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253E" w:rsidRDefault="005A253E" w:rsidP="000B380B">
      <w:pPr>
        <w:spacing w:after="0"/>
        <w:jc w:val="center"/>
        <w:rPr>
          <w:rFonts w:cstheme="minorHAnsi"/>
          <w:b/>
        </w:rPr>
      </w:pPr>
      <w:bookmarkStart w:id="0" w:name="_GoBack"/>
      <w:bookmarkEnd w:id="0"/>
    </w:p>
    <w:p w:rsidR="005A253E" w:rsidRDefault="005A253E" w:rsidP="000B380B">
      <w:pPr>
        <w:spacing w:after="0"/>
        <w:jc w:val="center"/>
        <w:rPr>
          <w:rFonts w:cstheme="minorHAnsi"/>
          <w:b/>
        </w:rPr>
      </w:pPr>
    </w:p>
    <w:p w:rsidR="005A253E" w:rsidRDefault="005A253E" w:rsidP="000B380B">
      <w:pPr>
        <w:spacing w:after="0"/>
        <w:jc w:val="center"/>
        <w:rPr>
          <w:rFonts w:cstheme="minorHAnsi"/>
          <w:b/>
        </w:rPr>
      </w:pPr>
    </w:p>
    <w:p w:rsidR="005A253E" w:rsidRDefault="005A253E" w:rsidP="000B380B">
      <w:pPr>
        <w:spacing w:after="0"/>
        <w:jc w:val="center"/>
        <w:rPr>
          <w:rFonts w:cstheme="minorHAnsi"/>
          <w:b/>
        </w:rPr>
      </w:pPr>
    </w:p>
    <w:p w:rsidR="00D1404D" w:rsidRDefault="00D1404D" w:rsidP="000B380B">
      <w:pPr>
        <w:spacing w:after="0"/>
        <w:jc w:val="center"/>
        <w:rPr>
          <w:rFonts w:cstheme="minorHAnsi"/>
          <w:b/>
        </w:rPr>
      </w:pPr>
      <w:r>
        <w:rPr>
          <w:rFonts w:cstheme="minorHAnsi"/>
          <w:b/>
        </w:rPr>
        <w:t xml:space="preserve">CPC+ </w:t>
      </w:r>
      <w:r w:rsidR="000B380B" w:rsidRPr="001049CB">
        <w:rPr>
          <w:rFonts w:cstheme="minorHAnsi"/>
          <w:b/>
        </w:rPr>
        <w:t xml:space="preserve">Michigan ED and Inpatient Utilization </w:t>
      </w:r>
      <w:r>
        <w:rPr>
          <w:rFonts w:cstheme="minorHAnsi"/>
          <w:b/>
        </w:rPr>
        <w:t>High-Performing Practice Study</w:t>
      </w:r>
    </w:p>
    <w:p w:rsidR="000B380B" w:rsidRPr="001049CB" w:rsidRDefault="00D1404D" w:rsidP="000B380B">
      <w:pPr>
        <w:spacing w:after="0"/>
        <w:jc w:val="center"/>
        <w:rPr>
          <w:rFonts w:cstheme="minorHAnsi"/>
          <w:b/>
        </w:rPr>
      </w:pPr>
      <w:r>
        <w:rPr>
          <w:rFonts w:cstheme="minorHAnsi"/>
          <w:b/>
        </w:rPr>
        <w:t xml:space="preserve"> </w:t>
      </w:r>
      <w:r w:rsidR="000B380B" w:rsidRPr="001049CB">
        <w:rPr>
          <w:rFonts w:cstheme="minorHAnsi"/>
          <w:b/>
        </w:rPr>
        <w:t xml:space="preserve">Summary </w:t>
      </w:r>
      <w:r>
        <w:rPr>
          <w:rFonts w:cstheme="minorHAnsi"/>
          <w:b/>
        </w:rPr>
        <w:t>Findings</w:t>
      </w:r>
      <w:r>
        <w:rPr>
          <w:rFonts w:cstheme="minorHAnsi"/>
          <w:b/>
        </w:rPr>
        <w:br/>
      </w:r>
    </w:p>
    <w:p w:rsidR="00920F68" w:rsidRPr="001049CB" w:rsidRDefault="000B380B" w:rsidP="0070449D">
      <w:pPr>
        <w:jc w:val="center"/>
        <w:rPr>
          <w:rFonts w:cstheme="minorHAnsi"/>
          <w:b/>
        </w:rPr>
      </w:pPr>
      <w:r w:rsidRPr="001049CB">
        <w:rPr>
          <w:rFonts w:cstheme="minorHAnsi"/>
          <w:b/>
        </w:rPr>
        <w:t xml:space="preserve">Produced by:  The </w:t>
      </w:r>
      <w:r w:rsidR="0070449D" w:rsidRPr="001049CB">
        <w:rPr>
          <w:rFonts w:cstheme="minorHAnsi"/>
          <w:b/>
        </w:rPr>
        <w:t xml:space="preserve">CPC+ Michigan </w:t>
      </w:r>
      <w:proofErr w:type="spellStart"/>
      <w:r w:rsidR="0070449D" w:rsidRPr="001049CB">
        <w:rPr>
          <w:rFonts w:cstheme="minorHAnsi"/>
          <w:b/>
        </w:rPr>
        <w:t>Multistakeholder</w:t>
      </w:r>
      <w:proofErr w:type="spellEnd"/>
      <w:r w:rsidR="0070449D" w:rsidRPr="001049CB">
        <w:rPr>
          <w:rFonts w:cstheme="minorHAnsi"/>
          <w:b/>
        </w:rPr>
        <w:t xml:space="preserve"> Care Interventions Subcommittee </w:t>
      </w:r>
      <w:r w:rsidR="0040371D" w:rsidRPr="001049CB">
        <w:rPr>
          <w:rFonts w:cstheme="minorHAnsi"/>
          <w:b/>
        </w:rPr>
        <w:br/>
      </w:r>
      <w:r w:rsidR="0012643B">
        <w:rPr>
          <w:rFonts w:cstheme="minorHAnsi"/>
          <w:b/>
        </w:rPr>
        <w:t>September</w:t>
      </w:r>
      <w:r w:rsidR="00A948F5">
        <w:rPr>
          <w:rFonts w:cstheme="minorHAnsi"/>
          <w:b/>
        </w:rPr>
        <w:t xml:space="preserve"> </w:t>
      </w:r>
      <w:r w:rsidR="001118D7" w:rsidRPr="001049CB">
        <w:rPr>
          <w:rFonts w:cstheme="minorHAnsi"/>
          <w:b/>
        </w:rPr>
        <w:t>2020</w:t>
      </w:r>
    </w:p>
    <w:p w:rsidR="001049CB" w:rsidRPr="00F91248" w:rsidRDefault="001049CB">
      <w:pPr>
        <w:rPr>
          <w:rFonts w:cstheme="minorHAnsi"/>
        </w:rPr>
      </w:pPr>
    </w:p>
    <w:p w:rsidR="00B8445B" w:rsidRDefault="00B8445B">
      <w:pPr>
        <w:rPr>
          <w:rFonts w:cstheme="minorHAnsi"/>
        </w:rPr>
      </w:pPr>
      <w:r>
        <w:rPr>
          <w:rFonts w:cstheme="minorHAnsi"/>
        </w:rPr>
        <w:t>Authors</w:t>
      </w:r>
      <w:r w:rsidR="0012643B">
        <w:rPr>
          <w:rFonts w:cstheme="minorHAnsi"/>
        </w:rPr>
        <w:t>:</w:t>
      </w:r>
    </w:p>
    <w:p w:rsidR="00054216" w:rsidRDefault="0012643B" w:rsidP="00B8445B">
      <w:pPr>
        <w:ind w:left="720"/>
        <w:rPr>
          <w:rFonts w:cstheme="minorHAnsi"/>
        </w:rPr>
      </w:pPr>
      <w:r>
        <w:rPr>
          <w:rFonts w:cstheme="minorHAnsi"/>
        </w:rPr>
        <w:t xml:space="preserve">Subcommittee </w:t>
      </w:r>
      <w:r w:rsidR="001118D7" w:rsidRPr="00F91248">
        <w:rPr>
          <w:rFonts w:cstheme="minorHAnsi"/>
        </w:rPr>
        <w:t>Chair:  Jerome Finkel, MD</w:t>
      </w:r>
      <w:r w:rsidR="007123A6">
        <w:rPr>
          <w:rFonts w:cstheme="minorHAnsi"/>
        </w:rPr>
        <w:t>,</w:t>
      </w:r>
      <w:r w:rsidR="005A253E">
        <w:rPr>
          <w:rFonts w:cstheme="minorHAnsi"/>
        </w:rPr>
        <w:t xml:space="preserve"> Subcommittee Chair and Chief Primary Health Officer,  </w:t>
      </w:r>
      <w:r w:rsidR="00B8445B">
        <w:rPr>
          <w:rFonts w:cstheme="minorHAnsi"/>
        </w:rPr>
        <w:t>Henry Ford Health System</w:t>
      </w:r>
      <w:r w:rsidR="004C3181">
        <w:rPr>
          <w:rFonts w:cstheme="minorHAnsi"/>
        </w:rPr>
        <w:br/>
      </w:r>
      <w:r w:rsidR="00054216" w:rsidRPr="00F91248">
        <w:rPr>
          <w:rFonts w:cstheme="minorHAnsi"/>
        </w:rPr>
        <w:br/>
      </w:r>
      <w:r>
        <w:rPr>
          <w:rFonts w:cstheme="minorHAnsi"/>
        </w:rPr>
        <w:t xml:space="preserve">CPC+ Michigan </w:t>
      </w:r>
      <w:r w:rsidR="00054216" w:rsidRPr="00F91248">
        <w:rPr>
          <w:rFonts w:cstheme="minorHAnsi"/>
        </w:rPr>
        <w:t xml:space="preserve">Convener:  Diane Marriott, </w:t>
      </w:r>
      <w:proofErr w:type="spellStart"/>
      <w:r w:rsidR="00054216" w:rsidRPr="00F91248">
        <w:rPr>
          <w:rFonts w:cstheme="minorHAnsi"/>
        </w:rPr>
        <w:t>DrPH</w:t>
      </w:r>
      <w:proofErr w:type="spellEnd"/>
      <w:r w:rsidR="007123A6">
        <w:rPr>
          <w:rFonts w:cstheme="minorHAnsi"/>
        </w:rPr>
        <w:t xml:space="preserve">, </w:t>
      </w:r>
      <w:r w:rsidR="00A948F5">
        <w:rPr>
          <w:rFonts w:cstheme="minorHAnsi"/>
        </w:rPr>
        <w:t>Director</w:t>
      </w:r>
      <w:r w:rsidR="00975908">
        <w:rPr>
          <w:rFonts w:cstheme="minorHAnsi"/>
        </w:rPr>
        <w:t xml:space="preserve">, </w:t>
      </w:r>
      <w:r w:rsidR="005A253E">
        <w:rPr>
          <w:rFonts w:cstheme="minorHAnsi"/>
        </w:rPr>
        <w:t>M</w:t>
      </w:r>
      <w:r w:rsidR="007123A6">
        <w:rPr>
          <w:rFonts w:cstheme="minorHAnsi"/>
        </w:rPr>
        <w:t>ultipayer Primary Care Initiatives</w:t>
      </w:r>
      <w:r w:rsidR="005A253E">
        <w:rPr>
          <w:rFonts w:cstheme="minorHAnsi"/>
        </w:rPr>
        <w:t>, U</w:t>
      </w:r>
      <w:r w:rsidR="00B8445B">
        <w:rPr>
          <w:rFonts w:cstheme="minorHAnsi"/>
        </w:rPr>
        <w:t>niversity of Michigan</w:t>
      </w:r>
      <w:r w:rsidR="004C3181">
        <w:rPr>
          <w:rFonts w:cstheme="minorHAnsi"/>
        </w:rPr>
        <w:br/>
      </w:r>
    </w:p>
    <w:p w:rsidR="0012643B" w:rsidRPr="0012643B" w:rsidRDefault="0012643B" w:rsidP="00F91248">
      <w:pPr>
        <w:spacing w:after="0"/>
        <w:rPr>
          <w:rFonts w:cstheme="minorHAnsi"/>
          <w:i/>
        </w:rPr>
      </w:pPr>
      <w:r w:rsidRPr="0012643B">
        <w:rPr>
          <w:rFonts w:cstheme="minorHAnsi"/>
          <w:i/>
        </w:rPr>
        <w:t>With appreciation to Brian Allison, Michigan Data Collaborative, for his analytical and statistical expertise and support.</w:t>
      </w:r>
    </w:p>
    <w:p w:rsidR="0012643B" w:rsidRDefault="0012643B" w:rsidP="00F91248">
      <w:pPr>
        <w:spacing w:after="0"/>
        <w:rPr>
          <w:rFonts w:cstheme="minorHAnsi"/>
        </w:rPr>
      </w:pPr>
    </w:p>
    <w:p w:rsidR="00F91248" w:rsidRPr="00F91248" w:rsidRDefault="00B8445B" w:rsidP="00F91248">
      <w:pPr>
        <w:spacing w:after="0"/>
        <w:rPr>
          <w:rFonts w:cstheme="minorHAnsi"/>
        </w:rPr>
      </w:pPr>
      <w:r>
        <w:rPr>
          <w:rFonts w:cstheme="minorHAnsi"/>
        </w:rPr>
        <w:t>Subcommittee Member Reviewers:</w:t>
      </w:r>
      <w:r>
        <w:rPr>
          <w:rFonts w:cstheme="minorHAnsi"/>
        </w:rPr>
        <w:br/>
      </w:r>
    </w:p>
    <w:p w:rsidR="00F91248" w:rsidRPr="00F91248" w:rsidRDefault="00EF69BA" w:rsidP="00F91248">
      <w:pPr>
        <w:spacing w:after="0"/>
        <w:rPr>
          <w:rFonts w:cstheme="minorHAnsi"/>
        </w:rPr>
      </w:pPr>
      <w:r>
        <w:rPr>
          <w:rFonts w:cstheme="minorHAnsi"/>
        </w:rPr>
        <w:t>Erin Armstrong</w:t>
      </w:r>
      <w:r w:rsidR="00F91248" w:rsidRPr="00F91248">
        <w:rPr>
          <w:rFonts w:cstheme="minorHAnsi"/>
        </w:rPr>
        <w:tab/>
      </w:r>
      <w:r>
        <w:rPr>
          <w:rFonts w:cstheme="minorHAnsi"/>
        </w:rPr>
        <w:tab/>
      </w:r>
      <w:r w:rsidR="00F91248" w:rsidRPr="00F91248">
        <w:rPr>
          <w:rFonts w:cstheme="minorHAnsi"/>
        </w:rPr>
        <w:t>Huron Family Practice Center</w:t>
      </w:r>
    </w:p>
    <w:p w:rsidR="00F91248" w:rsidRPr="00F91248" w:rsidRDefault="00EF69BA" w:rsidP="00F91248">
      <w:pPr>
        <w:spacing w:after="0"/>
        <w:rPr>
          <w:rFonts w:cstheme="minorHAnsi"/>
        </w:rPr>
      </w:pPr>
      <w:r>
        <w:rPr>
          <w:rFonts w:cstheme="minorHAnsi"/>
        </w:rPr>
        <w:t xml:space="preserve">Stacey </w:t>
      </w:r>
      <w:r w:rsidR="00F91248" w:rsidRPr="00F91248">
        <w:rPr>
          <w:rFonts w:cstheme="minorHAnsi"/>
        </w:rPr>
        <w:t>Bartell</w:t>
      </w:r>
      <w:r w:rsidR="000447D2">
        <w:rPr>
          <w:rFonts w:cstheme="minorHAnsi"/>
        </w:rPr>
        <w:t>, MD</w:t>
      </w:r>
      <w:r w:rsidR="00F91248" w:rsidRPr="00F91248">
        <w:rPr>
          <w:rFonts w:cstheme="minorHAnsi"/>
        </w:rPr>
        <w:tab/>
        <w:t>Ascension</w:t>
      </w:r>
    </w:p>
    <w:p w:rsidR="00F91248" w:rsidRPr="00F91248" w:rsidRDefault="00EF69BA" w:rsidP="00F91248">
      <w:pPr>
        <w:spacing w:after="0"/>
        <w:rPr>
          <w:rFonts w:cstheme="minorHAnsi"/>
        </w:rPr>
      </w:pPr>
      <w:r>
        <w:rPr>
          <w:rFonts w:cstheme="minorHAnsi"/>
        </w:rPr>
        <w:t xml:space="preserve">Jade </w:t>
      </w:r>
      <w:r w:rsidR="00972726">
        <w:rPr>
          <w:rFonts w:cstheme="minorHAnsi"/>
        </w:rPr>
        <w:t>Green</w:t>
      </w:r>
      <w:r w:rsidR="00972726">
        <w:rPr>
          <w:rFonts w:cstheme="minorHAnsi"/>
        </w:rPr>
        <w:tab/>
      </w:r>
      <w:r w:rsidR="00972726">
        <w:rPr>
          <w:rFonts w:cstheme="minorHAnsi"/>
        </w:rPr>
        <w:tab/>
        <w:t xml:space="preserve">Ascension </w:t>
      </w:r>
      <w:r w:rsidR="00F91248" w:rsidRPr="00F91248">
        <w:rPr>
          <w:rFonts w:cstheme="minorHAnsi"/>
        </w:rPr>
        <w:t>St. John Hospital &amp; Medical Center</w:t>
      </w:r>
    </w:p>
    <w:p w:rsidR="00F91248" w:rsidRPr="00F91248" w:rsidRDefault="00EF69BA" w:rsidP="00F91248">
      <w:pPr>
        <w:spacing w:after="0"/>
        <w:rPr>
          <w:rFonts w:cstheme="minorHAnsi"/>
        </w:rPr>
      </w:pPr>
      <w:r>
        <w:rPr>
          <w:rFonts w:cstheme="minorHAnsi"/>
        </w:rPr>
        <w:t xml:space="preserve">Jessica </w:t>
      </w:r>
      <w:r w:rsidR="00F91248" w:rsidRPr="00F91248">
        <w:rPr>
          <w:rFonts w:cstheme="minorHAnsi"/>
        </w:rPr>
        <w:t>Hemmingway</w:t>
      </w:r>
      <w:r w:rsidR="00F91248" w:rsidRPr="00F91248">
        <w:rPr>
          <w:rFonts w:cstheme="minorHAnsi"/>
        </w:rPr>
        <w:tab/>
        <w:t>Genesys PHO</w:t>
      </w:r>
    </w:p>
    <w:p w:rsidR="00F91248" w:rsidRPr="00F91248" w:rsidRDefault="00EF69BA" w:rsidP="00F91248">
      <w:pPr>
        <w:spacing w:after="0"/>
        <w:rPr>
          <w:rFonts w:cstheme="minorHAnsi"/>
        </w:rPr>
      </w:pPr>
      <w:r>
        <w:rPr>
          <w:rFonts w:cstheme="minorHAnsi"/>
        </w:rPr>
        <w:t xml:space="preserve">Jessie </w:t>
      </w:r>
      <w:r w:rsidR="00F91248" w:rsidRPr="00F91248">
        <w:rPr>
          <w:rFonts w:cstheme="minorHAnsi"/>
        </w:rPr>
        <w:t>Korte</w:t>
      </w:r>
      <w:r w:rsidR="00F91248" w:rsidRPr="00F91248">
        <w:rPr>
          <w:rFonts w:cstheme="minorHAnsi"/>
        </w:rPr>
        <w:tab/>
      </w:r>
      <w:r w:rsidR="00F91248" w:rsidRPr="00F91248">
        <w:rPr>
          <w:rFonts w:cstheme="minorHAnsi"/>
        </w:rPr>
        <w:tab/>
        <w:t>McLaren Medical Group Lakeshore Medical Center</w:t>
      </w:r>
    </w:p>
    <w:p w:rsidR="00C07C38" w:rsidRDefault="00C07C38" w:rsidP="00F91248">
      <w:pPr>
        <w:spacing w:after="0"/>
        <w:rPr>
          <w:rFonts w:cstheme="minorHAnsi"/>
        </w:rPr>
      </w:pPr>
      <w:r>
        <w:rPr>
          <w:rFonts w:cstheme="minorHAnsi"/>
        </w:rPr>
        <w:t>Alicia Majcher</w:t>
      </w:r>
      <w:r>
        <w:rPr>
          <w:rFonts w:cstheme="minorHAnsi"/>
        </w:rPr>
        <w:tab/>
      </w:r>
      <w:r>
        <w:rPr>
          <w:rFonts w:cstheme="minorHAnsi"/>
        </w:rPr>
        <w:tab/>
        <w:t xml:space="preserve">University of Michigan  </w:t>
      </w:r>
    </w:p>
    <w:p w:rsidR="00F91248" w:rsidRPr="00F91248" w:rsidRDefault="00EF69BA" w:rsidP="00F91248">
      <w:pPr>
        <w:spacing w:after="0"/>
        <w:rPr>
          <w:rFonts w:cstheme="minorHAnsi"/>
        </w:rPr>
      </w:pPr>
      <w:r>
        <w:rPr>
          <w:rFonts w:cstheme="minorHAnsi"/>
        </w:rPr>
        <w:t xml:space="preserve">Lisa </w:t>
      </w:r>
      <w:r w:rsidR="00F91248" w:rsidRPr="00F91248">
        <w:rPr>
          <w:rFonts w:cstheme="minorHAnsi"/>
        </w:rPr>
        <w:t>Rajt</w:t>
      </w:r>
      <w:r w:rsidR="00F91248" w:rsidRPr="00F91248">
        <w:rPr>
          <w:rFonts w:cstheme="minorHAnsi"/>
        </w:rPr>
        <w:tab/>
      </w:r>
      <w:r w:rsidR="00F91248" w:rsidRPr="00F91248">
        <w:rPr>
          <w:rFonts w:cstheme="minorHAnsi"/>
        </w:rPr>
        <w:tab/>
        <w:t>Blue Cross Blue Shield of Michigan</w:t>
      </w:r>
    </w:p>
    <w:p w:rsidR="00F91248" w:rsidRPr="00F91248" w:rsidRDefault="00EF69BA" w:rsidP="00F91248">
      <w:pPr>
        <w:spacing w:after="0"/>
        <w:rPr>
          <w:rFonts w:cstheme="minorHAnsi"/>
        </w:rPr>
      </w:pPr>
      <w:r>
        <w:rPr>
          <w:rFonts w:cstheme="minorHAnsi"/>
        </w:rPr>
        <w:t xml:space="preserve">Karolina </w:t>
      </w:r>
      <w:r w:rsidR="00F91248" w:rsidRPr="00F91248">
        <w:rPr>
          <w:rFonts w:cstheme="minorHAnsi"/>
        </w:rPr>
        <w:t>Skrzypek</w:t>
      </w:r>
      <w:r w:rsidR="000447D2">
        <w:rPr>
          <w:rFonts w:cstheme="minorHAnsi"/>
        </w:rPr>
        <w:t>, MD</w:t>
      </w:r>
      <w:r w:rsidR="00F91248" w:rsidRPr="00F91248">
        <w:rPr>
          <w:rFonts w:cstheme="minorHAnsi"/>
        </w:rPr>
        <w:t xml:space="preserve"> </w:t>
      </w:r>
      <w:r w:rsidR="00F91248" w:rsidRPr="00F91248">
        <w:rPr>
          <w:rFonts w:cstheme="minorHAnsi"/>
        </w:rPr>
        <w:tab/>
        <w:t>Blue Cross Blue Shield of Michigan</w:t>
      </w:r>
    </w:p>
    <w:p w:rsidR="00F91248" w:rsidRPr="00F91248" w:rsidRDefault="00EF69BA" w:rsidP="00F91248">
      <w:pPr>
        <w:spacing w:after="0"/>
        <w:rPr>
          <w:rFonts w:cstheme="minorHAnsi"/>
        </w:rPr>
      </w:pPr>
      <w:r>
        <w:rPr>
          <w:rFonts w:cstheme="minorHAnsi"/>
        </w:rPr>
        <w:t xml:space="preserve">Alice </w:t>
      </w:r>
      <w:r w:rsidR="00F91248" w:rsidRPr="00F91248">
        <w:rPr>
          <w:rFonts w:cstheme="minorHAnsi"/>
        </w:rPr>
        <w:t>Stanulis</w:t>
      </w:r>
      <w:r w:rsidR="00F91248" w:rsidRPr="00F91248">
        <w:rPr>
          <w:rFonts w:cstheme="minorHAnsi"/>
        </w:rPr>
        <w:tab/>
      </w:r>
      <w:r w:rsidR="00F91248" w:rsidRPr="00F91248">
        <w:rPr>
          <w:rFonts w:cstheme="minorHAnsi"/>
        </w:rPr>
        <w:tab/>
        <w:t>Michigan Data Collaborative</w:t>
      </w:r>
    </w:p>
    <w:p w:rsidR="00F91248" w:rsidRPr="00F91248" w:rsidRDefault="00EF69BA" w:rsidP="00F91248">
      <w:pPr>
        <w:spacing w:after="0"/>
        <w:rPr>
          <w:rFonts w:cstheme="minorHAnsi"/>
        </w:rPr>
      </w:pPr>
      <w:r>
        <w:rPr>
          <w:rFonts w:cstheme="minorHAnsi"/>
        </w:rPr>
        <w:t xml:space="preserve">Jessica </w:t>
      </w:r>
      <w:r w:rsidR="00F91248" w:rsidRPr="00F91248">
        <w:rPr>
          <w:rFonts w:cstheme="minorHAnsi"/>
        </w:rPr>
        <w:t>Steinhart</w:t>
      </w:r>
      <w:r>
        <w:rPr>
          <w:rFonts w:cstheme="minorHAnsi"/>
        </w:rPr>
        <w:tab/>
      </w:r>
      <w:r w:rsidR="00F91248" w:rsidRPr="00F91248">
        <w:rPr>
          <w:rFonts w:cstheme="minorHAnsi"/>
        </w:rPr>
        <w:t>Ascension Medical Group</w:t>
      </w:r>
    </w:p>
    <w:p w:rsidR="00F91248" w:rsidRPr="00F91248" w:rsidRDefault="00EF69BA" w:rsidP="004C3181">
      <w:pPr>
        <w:spacing w:after="0"/>
        <w:rPr>
          <w:rFonts w:cstheme="minorHAnsi"/>
        </w:rPr>
      </w:pPr>
      <w:r>
        <w:rPr>
          <w:rFonts w:cstheme="minorHAnsi"/>
        </w:rPr>
        <w:t xml:space="preserve">Susan </w:t>
      </w:r>
      <w:r w:rsidR="00F91248" w:rsidRPr="00F91248">
        <w:rPr>
          <w:rFonts w:cstheme="minorHAnsi"/>
        </w:rPr>
        <w:t>Stephan</w:t>
      </w:r>
      <w:r w:rsidR="00F91248" w:rsidRPr="00F91248">
        <w:rPr>
          <w:rFonts w:cstheme="minorHAnsi"/>
        </w:rPr>
        <w:tab/>
      </w:r>
      <w:r w:rsidR="00F91248" w:rsidRPr="00F91248">
        <w:rPr>
          <w:rFonts w:cstheme="minorHAnsi"/>
        </w:rPr>
        <w:tab/>
        <w:t>Michigan Data Collaborative</w:t>
      </w:r>
    </w:p>
    <w:p w:rsidR="00F91248" w:rsidRPr="00F91248" w:rsidRDefault="00EF69BA" w:rsidP="00F91248">
      <w:pPr>
        <w:spacing w:after="0"/>
        <w:rPr>
          <w:rFonts w:cstheme="minorHAnsi"/>
        </w:rPr>
      </w:pPr>
      <w:r>
        <w:rPr>
          <w:rFonts w:cstheme="minorHAnsi"/>
        </w:rPr>
        <w:t xml:space="preserve">Ian </w:t>
      </w:r>
      <w:proofErr w:type="spellStart"/>
      <w:r w:rsidR="00F91248" w:rsidRPr="00F91248">
        <w:rPr>
          <w:rFonts w:cstheme="minorHAnsi"/>
        </w:rPr>
        <w:t>Straayer</w:t>
      </w:r>
      <w:proofErr w:type="spellEnd"/>
      <w:r w:rsidR="00F91248" w:rsidRPr="00F91248">
        <w:rPr>
          <w:rFonts w:cstheme="minorHAnsi"/>
        </w:rPr>
        <w:tab/>
      </w:r>
      <w:r w:rsidR="00F91248" w:rsidRPr="00F91248">
        <w:rPr>
          <w:rFonts w:cstheme="minorHAnsi"/>
        </w:rPr>
        <w:tab/>
        <w:t>Spectrum Health</w:t>
      </w:r>
    </w:p>
    <w:p w:rsidR="00F91248" w:rsidRPr="00F91248" w:rsidRDefault="00EF69BA" w:rsidP="00F91248">
      <w:pPr>
        <w:spacing w:after="0"/>
        <w:rPr>
          <w:rFonts w:cstheme="minorHAnsi"/>
        </w:rPr>
      </w:pPr>
      <w:r>
        <w:rPr>
          <w:rFonts w:cstheme="minorHAnsi"/>
        </w:rPr>
        <w:t xml:space="preserve">Eric </w:t>
      </w:r>
      <w:r w:rsidR="00F91248" w:rsidRPr="00F91248">
        <w:rPr>
          <w:rFonts w:cstheme="minorHAnsi"/>
        </w:rPr>
        <w:t>Thayer</w:t>
      </w:r>
      <w:r w:rsidR="00F91248" w:rsidRPr="00F91248">
        <w:rPr>
          <w:rFonts w:cstheme="minorHAnsi"/>
        </w:rPr>
        <w:tab/>
      </w:r>
      <w:r w:rsidR="00F91248" w:rsidRPr="00F91248">
        <w:rPr>
          <w:rFonts w:cstheme="minorHAnsi"/>
        </w:rPr>
        <w:tab/>
        <w:t>Spectrum Health</w:t>
      </w:r>
    </w:p>
    <w:p w:rsidR="00D1404D" w:rsidRDefault="00D1404D" w:rsidP="00D1404D">
      <w:pPr>
        <w:spacing w:after="0"/>
        <w:rPr>
          <w:rFonts w:cstheme="minorHAnsi"/>
        </w:rPr>
      </w:pPr>
      <w:r>
        <w:rPr>
          <w:rFonts w:cstheme="minorHAnsi"/>
        </w:rPr>
        <w:br/>
      </w:r>
    </w:p>
    <w:p w:rsidR="004C3181" w:rsidRDefault="004C3181" w:rsidP="004C3181">
      <w:pPr>
        <w:spacing w:after="0"/>
        <w:jc w:val="center"/>
        <w:rPr>
          <w:rFonts w:cstheme="minorHAnsi"/>
          <w:i/>
        </w:rPr>
      </w:pPr>
    </w:p>
    <w:p w:rsidR="004C3181" w:rsidRDefault="004C3181" w:rsidP="004C3181">
      <w:pPr>
        <w:spacing w:after="0"/>
        <w:jc w:val="center"/>
        <w:rPr>
          <w:rFonts w:cstheme="minorHAnsi"/>
          <w:i/>
        </w:rPr>
      </w:pPr>
    </w:p>
    <w:p w:rsidR="001049CB" w:rsidRPr="004C3181" w:rsidRDefault="004C3181" w:rsidP="004C3181">
      <w:pPr>
        <w:spacing w:after="0"/>
        <w:jc w:val="center"/>
        <w:rPr>
          <w:rFonts w:cstheme="minorHAnsi"/>
          <w:b/>
          <w:i/>
        </w:rPr>
      </w:pPr>
      <w:r w:rsidRPr="004C3181">
        <w:rPr>
          <w:rFonts w:cstheme="minorHAnsi"/>
          <w:b/>
          <w:i/>
        </w:rPr>
        <w:t>For information about the study or findings, please contact Diane Marriott at</w:t>
      </w:r>
      <w:r w:rsidRPr="004C3181">
        <w:rPr>
          <w:rFonts w:cstheme="minorHAnsi"/>
          <w:b/>
          <w:i/>
        </w:rPr>
        <w:br/>
        <w:t xml:space="preserve"> </w:t>
      </w:r>
      <w:hyperlink r:id="rId8" w:history="1">
        <w:r w:rsidRPr="004C3181">
          <w:rPr>
            <w:rStyle w:val="Hyperlink"/>
            <w:rFonts w:cstheme="minorHAnsi"/>
            <w:b/>
            <w:i/>
          </w:rPr>
          <w:t>dbechel@umich.edu</w:t>
        </w:r>
      </w:hyperlink>
      <w:r w:rsidRPr="004C3181">
        <w:rPr>
          <w:rFonts w:cstheme="minorHAnsi"/>
          <w:b/>
          <w:i/>
        </w:rPr>
        <w:t xml:space="preserve"> or 734-740-0511</w:t>
      </w:r>
      <w:r w:rsidR="001049CB" w:rsidRPr="004C3181">
        <w:rPr>
          <w:rFonts w:cstheme="minorHAnsi"/>
          <w:b/>
          <w:i/>
        </w:rPr>
        <w:br w:type="page"/>
      </w:r>
    </w:p>
    <w:p w:rsidR="00400D6D" w:rsidRPr="00FC4176" w:rsidRDefault="00FF6162" w:rsidP="002D1867">
      <w:pPr>
        <w:spacing w:before="100" w:beforeAutospacing="1" w:line="252" w:lineRule="auto"/>
        <w:rPr>
          <w:rFonts w:eastAsia="Calibri" w:cstheme="minorHAnsi"/>
          <w:b/>
          <w:sz w:val="24"/>
          <w:szCs w:val="24"/>
          <w:u w:val="single"/>
        </w:rPr>
      </w:pPr>
      <w:r w:rsidRPr="00FC4176">
        <w:rPr>
          <w:rFonts w:eastAsia="Calibri" w:cstheme="minorHAnsi"/>
          <w:b/>
          <w:sz w:val="24"/>
          <w:szCs w:val="24"/>
          <w:u w:val="single"/>
        </w:rPr>
        <w:lastRenderedPageBreak/>
        <w:t xml:space="preserve">Introduction </w:t>
      </w:r>
    </w:p>
    <w:p w:rsidR="00FF6162" w:rsidRDefault="00400D6D" w:rsidP="002D1867">
      <w:pPr>
        <w:spacing w:before="100" w:beforeAutospacing="1" w:line="252" w:lineRule="auto"/>
        <w:rPr>
          <w:rFonts w:eastAsia="Calibri" w:cstheme="minorHAnsi"/>
          <w:sz w:val="24"/>
          <w:szCs w:val="24"/>
        </w:rPr>
      </w:pPr>
      <w:r w:rsidRPr="001049CB">
        <w:rPr>
          <w:rFonts w:eastAsia="Calibri" w:cstheme="minorHAnsi"/>
          <w:sz w:val="24"/>
          <w:szCs w:val="24"/>
        </w:rPr>
        <w:t>Improv</w:t>
      </w:r>
      <w:r w:rsidR="00C8661F">
        <w:rPr>
          <w:rFonts w:eastAsia="Calibri" w:cstheme="minorHAnsi"/>
          <w:sz w:val="24"/>
          <w:szCs w:val="24"/>
        </w:rPr>
        <w:t>ing</w:t>
      </w:r>
      <w:r w:rsidRPr="001049CB">
        <w:rPr>
          <w:rFonts w:eastAsia="Calibri" w:cstheme="minorHAnsi"/>
          <w:sz w:val="24"/>
          <w:szCs w:val="24"/>
        </w:rPr>
        <w:t xml:space="preserve"> p</w:t>
      </w:r>
      <w:r w:rsidR="001C78DE" w:rsidRPr="001049CB">
        <w:rPr>
          <w:rFonts w:eastAsia="Calibri" w:cstheme="minorHAnsi"/>
          <w:sz w:val="24"/>
          <w:szCs w:val="24"/>
        </w:rPr>
        <w:t xml:space="preserve">erformance on emergency department (ED) and inpatient utilization is central </w:t>
      </w:r>
      <w:r w:rsidRPr="001049CB">
        <w:rPr>
          <w:rFonts w:eastAsia="Calibri" w:cstheme="minorHAnsi"/>
          <w:sz w:val="24"/>
          <w:szCs w:val="24"/>
        </w:rPr>
        <w:t xml:space="preserve">to </w:t>
      </w:r>
      <w:r w:rsidR="005A253E">
        <w:rPr>
          <w:rFonts w:eastAsia="Calibri" w:cstheme="minorHAnsi"/>
          <w:sz w:val="24"/>
          <w:szCs w:val="24"/>
        </w:rPr>
        <w:t xml:space="preserve">value-based design and </w:t>
      </w:r>
      <w:r w:rsidR="00C8661F">
        <w:rPr>
          <w:rFonts w:eastAsia="Calibri" w:cstheme="minorHAnsi"/>
          <w:sz w:val="24"/>
          <w:szCs w:val="24"/>
        </w:rPr>
        <w:t xml:space="preserve">optimizing </w:t>
      </w:r>
      <w:r w:rsidR="001C78DE" w:rsidRPr="001049CB">
        <w:rPr>
          <w:rFonts w:eastAsia="Calibri" w:cstheme="minorHAnsi"/>
          <w:sz w:val="24"/>
          <w:szCs w:val="24"/>
        </w:rPr>
        <w:t>quality of patient care.  Accessible, effective primary care can be a key contributor to stemming inappropriate tertiary care use</w:t>
      </w:r>
      <w:r w:rsidR="00474732" w:rsidRPr="001049CB">
        <w:rPr>
          <w:rStyle w:val="FootnoteReference"/>
          <w:rFonts w:eastAsia="Calibri" w:cstheme="minorHAnsi"/>
          <w:sz w:val="24"/>
          <w:szCs w:val="24"/>
        </w:rPr>
        <w:footnoteReference w:id="1"/>
      </w:r>
      <w:r w:rsidR="001C78DE" w:rsidRPr="001049CB">
        <w:rPr>
          <w:rFonts w:eastAsia="Calibri" w:cstheme="minorHAnsi"/>
          <w:sz w:val="24"/>
          <w:szCs w:val="24"/>
        </w:rPr>
        <w:t>.</w:t>
      </w:r>
      <w:r w:rsidRPr="001049CB">
        <w:rPr>
          <w:rFonts w:eastAsia="Calibri" w:cstheme="minorHAnsi"/>
          <w:sz w:val="24"/>
          <w:szCs w:val="24"/>
        </w:rPr>
        <w:t xml:space="preserve">  Despite its central role and the spread of advanced primary care capabilities, substantial opportunity exists to decrease unnecessary tertiary care use</w:t>
      </w:r>
      <w:r w:rsidR="000E4353" w:rsidRPr="001049CB">
        <w:rPr>
          <w:rStyle w:val="FootnoteReference"/>
          <w:rFonts w:eastAsia="Calibri" w:cstheme="minorHAnsi"/>
          <w:sz w:val="24"/>
          <w:szCs w:val="24"/>
        </w:rPr>
        <w:footnoteReference w:id="2"/>
      </w:r>
      <w:r w:rsidR="000B4AF6" w:rsidRPr="001049CB">
        <w:rPr>
          <w:rStyle w:val="FootnoteReference"/>
          <w:rFonts w:eastAsia="Calibri" w:cstheme="minorHAnsi"/>
          <w:sz w:val="24"/>
          <w:szCs w:val="24"/>
        </w:rPr>
        <w:footnoteReference w:id="3"/>
      </w:r>
      <w:r w:rsidRPr="001049CB">
        <w:rPr>
          <w:rFonts w:eastAsia="Calibri" w:cstheme="minorHAnsi"/>
          <w:sz w:val="24"/>
          <w:szCs w:val="24"/>
        </w:rPr>
        <w:t>.</w:t>
      </w:r>
      <w:r w:rsidR="00C8661F">
        <w:rPr>
          <w:rFonts w:eastAsia="Calibri" w:cstheme="minorHAnsi"/>
          <w:sz w:val="24"/>
          <w:szCs w:val="24"/>
        </w:rPr>
        <w:t xml:space="preserve">  Utilization also figures prominently in CMS multipayer demonstration projects such as Comprehensive Primary Care Plus </w:t>
      </w:r>
      <w:r w:rsidR="00380488">
        <w:rPr>
          <w:rFonts w:eastAsia="Calibri" w:cstheme="minorHAnsi"/>
          <w:sz w:val="24"/>
          <w:szCs w:val="24"/>
        </w:rPr>
        <w:t>(CPC+)</w:t>
      </w:r>
      <w:r w:rsidR="0012643B">
        <w:rPr>
          <w:rFonts w:eastAsia="Calibri" w:cstheme="minorHAnsi"/>
          <w:sz w:val="24"/>
          <w:szCs w:val="24"/>
        </w:rPr>
        <w:t xml:space="preserve"> </w:t>
      </w:r>
      <w:r w:rsidR="00C8661F">
        <w:rPr>
          <w:rFonts w:eastAsia="Calibri" w:cstheme="minorHAnsi"/>
          <w:sz w:val="24"/>
          <w:szCs w:val="24"/>
        </w:rPr>
        <w:t>and Primary Care First.</w:t>
      </w:r>
    </w:p>
    <w:p w:rsidR="00BF13B1" w:rsidRDefault="00BF13B1" w:rsidP="002D1867">
      <w:pPr>
        <w:spacing w:before="100" w:beforeAutospacing="1" w:line="252" w:lineRule="auto"/>
        <w:rPr>
          <w:rFonts w:eastAsia="Calibri" w:cstheme="minorHAnsi"/>
          <w:sz w:val="24"/>
          <w:szCs w:val="24"/>
        </w:rPr>
      </w:pPr>
      <w:r>
        <w:rPr>
          <w:rFonts w:eastAsia="Calibri" w:cstheme="minorHAnsi"/>
          <w:sz w:val="24"/>
          <w:szCs w:val="24"/>
        </w:rPr>
        <w:t xml:space="preserve">In Michigan, </w:t>
      </w:r>
      <w:r w:rsidRPr="001049CB">
        <w:rPr>
          <w:rFonts w:eastAsia="Calibri" w:cstheme="minorHAnsi"/>
          <w:sz w:val="24"/>
          <w:szCs w:val="24"/>
        </w:rPr>
        <w:t xml:space="preserve">the </w:t>
      </w:r>
      <w:r>
        <w:rPr>
          <w:rFonts w:eastAsia="Calibri" w:cstheme="minorHAnsi"/>
          <w:sz w:val="24"/>
          <w:szCs w:val="24"/>
        </w:rPr>
        <w:t>Michigan Mult</w:t>
      </w:r>
      <w:r w:rsidR="00F84D3B">
        <w:rPr>
          <w:rFonts w:eastAsia="Calibri" w:cstheme="minorHAnsi"/>
          <w:sz w:val="24"/>
          <w:szCs w:val="24"/>
        </w:rPr>
        <w:t>i</w:t>
      </w:r>
      <w:r>
        <w:rPr>
          <w:rFonts w:eastAsia="Calibri" w:cstheme="minorHAnsi"/>
          <w:sz w:val="24"/>
          <w:szCs w:val="24"/>
        </w:rPr>
        <w:t xml:space="preserve">payer CPC+ </w:t>
      </w:r>
      <w:r w:rsidRPr="001049CB">
        <w:rPr>
          <w:rFonts w:eastAsia="Calibri" w:cstheme="minorHAnsi"/>
          <w:sz w:val="24"/>
          <w:szCs w:val="24"/>
        </w:rPr>
        <w:t xml:space="preserve">Care Interventions Subcommittee selected </w:t>
      </w:r>
      <w:r>
        <w:rPr>
          <w:rFonts w:eastAsia="Calibri" w:cstheme="minorHAnsi"/>
          <w:sz w:val="24"/>
          <w:szCs w:val="24"/>
        </w:rPr>
        <w:t xml:space="preserve">ED and inpatient utilization </w:t>
      </w:r>
      <w:r w:rsidRPr="001049CB">
        <w:rPr>
          <w:rFonts w:eastAsia="Calibri" w:cstheme="minorHAnsi"/>
          <w:sz w:val="24"/>
          <w:szCs w:val="24"/>
        </w:rPr>
        <w:t>as the basis for analysis aimed at identifying and learning from the best performing CPC+ practices</w:t>
      </w:r>
      <w:r>
        <w:rPr>
          <w:rFonts w:eastAsia="Calibri" w:cstheme="minorHAnsi"/>
          <w:sz w:val="24"/>
          <w:szCs w:val="24"/>
        </w:rPr>
        <w:t xml:space="preserve">.  </w:t>
      </w:r>
    </w:p>
    <w:p w:rsidR="0012643B" w:rsidRPr="00FC4176" w:rsidRDefault="0012643B" w:rsidP="0012643B">
      <w:pPr>
        <w:spacing w:before="100" w:beforeAutospacing="1" w:line="252" w:lineRule="auto"/>
        <w:rPr>
          <w:rFonts w:eastAsia="Calibri" w:cstheme="minorHAnsi"/>
          <w:b/>
          <w:sz w:val="24"/>
          <w:szCs w:val="24"/>
          <w:u w:val="single"/>
        </w:rPr>
      </w:pPr>
      <w:r>
        <w:rPr>
          <w:rFonts w:eastAsia="Calibri" w:cstheme="minorHAnsi"/>
          <w:b/>
          <w:sz w:val="24"/>
          <w:szCs w:val="24"/>
          <w:u w:val="single"/>
        </w:rPr>
        <w:t>Methods</w:t>
      </w:r>
      <w:r w:rsidRPr="00FC4176">
        <w:rPr>
          <w:rFonts w:eastAsia="Calibri" w:cstheme="minorHAnsi"/>
          <w:b/>
          <w:sz w:val="24"/>
          <w:szCs w:val="24"/>
          <w:u w:val="single"/>
        </w:rPr>
        <w:t xml:space="preserve"> </w:t>
      </w:r>
    </w:p>
    <w:p w:rsidR="00380488" w:rsidRDefault="00380488" w:rsidP="00C8661F">
      <w:pPr>
        <w:spacing w:before="100" w:beforeAutospacing="1" w:line="252" w:lineRule="auto"/>
        <w:rPr>
          <w:rFonts w:eastAsia="Calibri" w:cstheme="minorHAnsi"/>
          <w:sz w:val="24"/>
          <w:szCs w:val="24"/>
        </w:rPr>
      </w:pPr>
      <w:r>
        <w:rPr>
          <w:rFonts w:eastAsia="Calibri" w:cstheme="minorHAnsi"/>
          <w:sz w:val="24"/>
          <w:szCs w:val="24"/>
        </w:rPr>
        <w:t>Four methods were utilized to assess and better understand the enablers of high performance:</w:t>
      </w:r>
    </w:p>
    <w:p w:rsidR="00380488" w:rsidRDefault="00380488" w:rsidP="00FC4176">
      <w:pPr>
        <w:pStyle w:val="ListParagraph"/>
        <w:numPr>
          <w:ilvl w:val="0"/>
          <w:numId w:val="35"/>
        </w:numPr>
        <w:spacing w:before="100" w:beforeAutospacing="1" w:line="252" w:lineRule="auto"/>
        <w:rPr>
          <w:rFonts w:eastAsia="Calibri" w:cstheme="minorHAnsi"/>
          <w:sz w:val="24"/>
          <w:szCs w:val="24"/>
        </w:rPr>
      </w:pPr>
      <w:r>
        <w:rPr>
          <w:rFonts w:eastAsia="Calibri" w:cstheme="minorHAnsi"/>
          <w:sz w:val="24"/>
          <w:szCs w:val="24"/>
        </w:rPr>
        <w:t xml:space="preserve">Literature </w:t>
      </w:r>
      <w:r w:rsidR="00113B9D">
        <w:rPr>
          <w:rFonts w:eastAsia="Calibri" w:cstheme="minorHAnsi"/>
          <w:sz w:val="24"/>
          <w:szCs w:val="24"/>
        </w:rPr>
        <w:t>r</w:t>
      </w:r>
      <w:r>
        <w:rPr>
          <w:rFonts w:eastAsia="Calibri" w:cstheme="minorHAnsi"/>
          <w:sz w:val="24"/>
          <w:szCs w:val="24"/>
        </w:rPr>
        <w:t xml:space="preserve">eview to </w:t>
      </w:r>
      <w:r w:rsidR="00113B9D">
        <w:rPr>
          <w:rFonts w:eastAsia="Calibri" w:cstheme="minorHAnsi"/>
          <w:sz w:val="24"/>
          <w:szCs w:val="24"/>
        </w:rPr>
        <w:t>i</w:t>
      </w:r>
      <w:r>
        <w:rPr>
          <w:rFonts w:eastAsia="Calibri" w:cstheme="minorHAnsi"/>
          <w:sz w:val="24"/>
          <w:szCs w:val="24"/>
        </w:rPr>
        <w:t xml:space="preserve">dentify </w:t>
      </w:r>
      <w:r w:rsidR="00113B9D">
        <w:rPr>
          <w:rFonts w:eastAsia="Calibri" w:cstheme="minorHAnsi"/>
          <w:sz w:val="24"/>
          <w:szCs w:val="24"/>
        </w:rPr>
        <w:t>n</w:t>
      </w:r>
      <w:r w:rsidR="00C8661F" w:rsidRPr="00FC4176">
        <w:rPr>
          <w:rFonts w:eastAsia="Calibri" w:cstheme="minorHAnsi"/>
          <w:sz w:val="24"/>
          <w:szCs w:val="24"/>
        </w:rPr>
        <w:t xml:space="preserve">ational </w:t>
      </w:r>
      <w:r w:rsidR="00113B9D">
        <w:rPr>
          <w:rFonts w:eastAsia="Calibri" w:cstheme="minorHAnsi"/>
          <w:sz w:val="24"/>
          <w:szCs w:val="24"/>
        </w:rPr>
        <w:t>h</w:t>
      </w:r>
      <w:r w:rsidR="00C8661F" w:rsidRPr="00FC4176">
        <w:rPr>
          <w:rFonts w:eastAsia="Calibri" w:cstheme="minorHAnsi"/>
          <w:sz w:val="24"/>
          <w:szCs w:val="24"/>
        </w:rPr>
        <w:t>igh-</w:t>
      </w:r>
      <w:r w:rsidR="00113B9D">
        <w:rPr>
          <w:rFonts w:eastAsia="Calibri" w:cstheme="minorHAnsi"/>
          <w:sz w:val="24"/>
          <w:szCs w:val="24"/>
        </w:rPr>
        <w:t>p</w:t>
      </w:r>
      <w:r w:rsidR="00C8661F" w:rsidRPr="00FC4176">
        <w:rPr>
          <w:rFonts w:eastAsia="Calibri" w:cstheme="minorHAnsi"/>
          <w:sz w:val="24"/>
          <w:szCs w:val="24"/>
        </w:rPr>
        <w:t>erformers</w:t>
      </w:r>
      <w:r w:rsidR="003248F7">
        <w:rPr>
          <w:rFonts w:eastAsia="Calibri" w:cstheme="minorHAnsi"/>
          <w:sz w:val="24"/>
          <w:szCs w:val="24"/>
        </w:rPr>
        <w:t>;</w:t>
      </w:r>
    </w:p>
    <w:p w:rsidR="00380488" w:rsidRDefault="00380488" w:rsidP="00FC4176">
      <w:pPr>
        <w:pStyle w:val="ListParagraph"/>
        <w:numPr>
          <w:ilvl w:val="0"/>
          <w:numId w:val="35"/>
        </w:numPr>
        <w:spacing w:before="100" w:beforeAutospacing="1" w:line="252" w:lineRule="auto"/>
        <w:rPr>
          <w:rFonts w:eastAsia="Calibri" w:cstheme="minorHAnsi"/>
          <w:sz w:val="24"/>
          <w:szCs w:val="24"/>
        </w:rPr>
      </w:pPr>
      <w:r>
        <w:rPr>
          <w:rFonts w:eastAsia="Calibri" w:cstheme="minorHAnsi"/>
          <w:sz w:val="24"/>
          <w:szCs w:val="24"/>
        </w:rPr>
        <w:t xml:space="preserve">Compilation of </w:t>
      </w:r>
      <w:r w:rsidR="003248F7">
        <w:rPr>
          <w:rFonts w:eastAsia="Calibri" w:cstheme="minorHAnsi"/>
          <w:sz w:val="24"/>
          <w:szCs w:val="24"/>
        </w:rPr>
        <w:t>sub</w:t>
      </w:r>
      <w:r>
        <w:rPr>
          <w:rFonts w:eastAsia="Calibri" w:cstheme="minorHAnsi"/>
          <w:sz w:val="24"/>
          <w:szCs w:val="24"/>
        </w:rPr>
        <w:t>committee-contributed processes</w:t>
      </w:r>
      <w:r w:rsidR="003248F7">
        <w:rPr>
          <w:rFonts w:eastAsia="Calibri" w:cstheme="minorHAnsi"/>
          <w:sz w:val="24"/>
          <w:szCs w:val="24"/>
        </w:rPr>
        <w:t xml:space="preserve"> and subcommittee member expert insight regarding high-performing national systems; </w:t>
      </w:r>
    </w:p>
    <w:p w:rsidR="00113B9D" w:rsidRDefault="00380488" w:rsidP="00FC4176">
      <w:pPr>
        <w:pStyle w:val="ListParagraph"/>
        <w:numPr>
          <w:ilvl w:val="0"/>
          <w:numId w:val="35"/>
        </w:numPr>
        <w:spacing w:before="100" w:beforeAutospacing="1" w:line="252" w:lineRule="auto"/>
        <w:rPr>
          <w:rFonts w:eastAsia="Calibri" w:cstheme="minorHAnsi"/>
          <w:sz w:val="24"/>
          <w:szCs w:val="24"/>
        </w:rPr>
      </w:pPr>
      <w:r>
        <w:rPr>
          <w:rFonts w:eastAsia="Calibri" w:cstheme="minorHAnsi"/>
          <w:sz w:val="24"/>
          <w:szCs w:val="24"/>
        </w:rPr>
        <w:t xml:space="preserve">Assessment and </w:t>
      </w:r>
      <w:r w:rsidR="00113B9D">
        <w:rPr>
          <w:rFonts w:eastAsia="Calibri" w:cstheme="minorHAnsi"/>
          <w:sz w:val="24"/>
          <w:szCs w:val="24"/>
        </w:rPr>
        <w:t xml:space="preserve">in-depth interviews with </w:t>
      </w:r>
      <w:r>
        <w:rPr>
          <w:rFonts w:eastAsia="Calibri" w:cstheme="minorHAnsi"/>
          <w:sz w:val="24"/>
          <w:szCs w:val="24"/>
        </w:rPr>
        <w:t>Michigan high-performing CPC+ practices</w:t>
      </w:r>
      <w:r w:rsidR="00113B9D">
        <w:rPr>
          <w:rFonts w:eastAsia="Calibri" w:cstheme="minorHAnsi"/>
          <w:sz w:val="24"/>
          <w:szCs w:val="24"/>
        </w:rPr>
        <w:t xml:space="preserve"> with low comparative levels of ED and inpatient utilization in claims analysis; and</w:t>
      </w:r>
    </w:p>
    <w:p w:rsidR="00C8661F" w:rsidRPr="00FC4176" w:rsidRDefault="00113B9D" w:rsidP="00FC4176">
      <w:pPr>
        <w:pStyle w:val="ListParagraph"/>
        <w:numPr>
          <w:ilvl w:val="0"/>
          <w:numId w:val="35"/>
        </w:numPr>
        <w:spacing w:before="100" w:beforeAutospacing="1" w:line="252" w:lineRule="auto"/>
        <w:rPr>
          <w:rFonts w:eastAsia="Calibri" w:cstheme="minorHAnsi"/>
          <w:sz w:val="24"/>
          <w:szCs w:val="24"/>
        </w:rPr>
      </w:pPr>
      <w:r>
        <w:rPr>
          <w:rFonts w:eastAsia="Calibri" w:cstheme="minorHAnsi"/>
          <w:sz w:val="24"/>
          <w:szCs w:val="24"/>
        </w:rPr>
        <w:t>Site visits and interviews with national health systems recognized as leaders in team-based care.</w:t>
      </w:r>
      <w:r w:rsidR="00C8661F" w:rsidRPr="00FC4176">
        <w:rPr>
          <w:rFonts w:eastAsia="Calibri" w:cstheme="minorHAnsi"/>
          <w:sz w:val="24"/>
          <w:szCs w:val="24"/>
        </w:rPr>
        <w:t xml:space="preserve">  </w:t>
      </w:r>
    </w:p>
    <w:p w:rsidR="00FC4176" w:rsidRPr="00FC4176" w:rsidRDefault="003248F7" w:rsidP="0012643B">
      <w:pPr>
        <w:spacing w:before="100" w:beforeAutospacing="1" w:line="252" w:lineRule="auto"/>
        <w:rPr>
          <w:rFonts w:eastAsia="Calibri" w:cstheme="minorHAnsi"/>
          <w:sz w:val="24"/>
          <w:szCs w:val="24"/>
          <w:u w:val="single"/>
        </w:rPr>
      </w:pPr>
      <w:r>
        <w:rPr>
          <w:rFonts w:eastAsia="Calibri" w:cstheme="minorHAnsi"/>
          <w:sz w:val="24"/>
          <w:szCs w:val="24"/>
        </w:rPr>
        <w:t>The first two methods guided selection of the national high-performing health systems for site visits or inte</w:t>
      </w:r>
      <w:r w:rsidR="00BF13B1">
        <w:rPr>
          <w:rFonts w:eastAsia="Calibri" w:cstheme="minorHAnsi"/>
          <w:sz w:val="24"/>
          <w:szCs w:val="24"/>
        </w:rPr>
        <w:t>rviews.  This paper focuses on the third and fourth methods (</w:t>
      </w:r>
      <w:r>
        <w:rPr>
          <w:rFonts w:eastAsia="Calibri" w:cstheme="minorHAnsi"/>
          <w:sz w:val="24"/>
          <w:szCs w:val="24"/>
        </w:rPr>
        <w:t>claims-based assessment of Michigan</w:t>
      </w:r>
      <w:r w:rsidR="00BF13B1">
        <w:rPr>
          <w:rFonts w:eastAsia="Calibri" w:cstheme="minorHAnsi"/>
          <w:sz w:val="24"/>
          <w:szCs w:val="24"/>
        </w:rPr>
        <w:t xml:space="preserve">, and the study of national </w:t>
      </w:r>
      <w:r>
        <w:rPr>
          <w:rFonts w:eastAsia="Calibri" w:cstheme="minorHAnsi"/>
          <w:sz w:val="24"/>
          <w:szCs w:val="24"/>
        </w:rPr>
        <w:t>high-performers</w:t>
      </w:r>
      <w:r w:rsidR="00BF13B1">
        <w:rPr>
          <w:rFonts w:eastAsia="Calibri" w:cstheme="minorHAnsi"/>
          <w:sz w:val="24"/>
          <w:szCs w:val="24"/>
        </w:rPr>
        <w:t>)</w:t>
      </w:r>
      <w:r>
        <w:rPr>
          <w:rFonts w:eastAsia="Calibri" w:cstheme="minorHAnsi"/>
          <w:sz w:val="24"/>
          <w:szCs w:val="24"/>
        </w:rPr>
        <w:t xml:space="preserve">.   </w:t>
      </w:r>
    </w:p>
    <w:p w:rsidR="00710F9B" w:rsidRPr="001049CB" w:rsidRDefault="00C04E32" w:rsidP="00FC4176">
      <w:pPr>
        <w:spacing w:before="100" w:beforeAutospacing="1" w:line="252" w:lineRule="auto"/>
        <w:rPr>
          <w:rFonts w:eastAsia="Calibri" w:cstheme="minorHAnsi"/>
          <w:sz w:val="24"/>
          <w:szCs w:val="24"/>
          <w:u w:val="single"/>
        </w:rPr>
      </w:pPr>
      <w:r w:rsidRPr="001049CB">
        <w:rPr>
          <w:rFonts w:eastAsia="Calibri" w:cstheme="minorHAnsi"/>
          <w:sz w:val="24"/>
          <w:szCs w:val="24"/>
        </w:rPr>
        <w:t xml:space="preserve">Michigan practices in the Comprehensive Primary Care Plus (CPC+) Michigan demonstration, </w:t>
      </w:r>
      <w:r w:rsidR="00E3041B">
        <w:rPr>
          <w:rFonts w:eastAsia="Calibri" w:cstheme="minorHAnsi"/>
          <w:sz w:val="24"/>
          <w:szCs w:val="24"/>
        </w:rPr>
        <w:t xml:space="preserve">and </w:t>
      </w:r>
      <w:r w:rsidRPr="001049CB">
        <w:rPr>
          <w:rFonts w:eastAsia="Calibri" w:cstheme="minorHAnsi"/>
          <w:sz w:val="24"/>
          <w:szCs w:val="24"/>
        </w:rPr>
        <w:t>t</w:t>
      </w:r>
      <w:r w:rsidR="00710F9B" w:rsidRPr="001049CB">
        <w:rPr>
          <w:rFonts w:eastAsia="Calibri" w:cstheme="minorHAnsi"/>
          <w:sz w:val="24"/>
          <w:szCs w:val="24"/>
        </w:rPr>
        <w:t>he</w:t>
      </w:r>
      <w:r w:rsidR="007C0A63" w:rsidRPr="001049CB">
        <w:rPr>
          <w:rFonts w:eastAsia="Calibri" w:cstheme="minorHAnsi"/>
          <w:sz w:val="24"/>
          <w:szCs w:val="24"/>
        </w:rPr>
        <w:t xml:space="preserve"> Care Interventions Subcommittee </w:t>
      </w:r>
      <w:r w:rsidRPr="001049CB">
        <w:rPr>
          <w:rFonts w:eastAsia="Calibri" w:cstheme="minorHAnsi"/>
          <w:sz w:val="24"/>
          <w:szCs w:val="24"/>
        </w:rPr>
        <w:t xml:space="preserve">of the Michigan </w:t>
      </w:r>
      <w:proofErr w:type="spellStart"/>
      <w:r w:rsidRPr="001049CB">
        <w:rPr>
          <w:rFonts w:eastAsia="Calibri" w:cstheme="minorHAnsi"/>
          <w:sz w:val="24"/>
          <w:szCs w:val="24"/>
        </w:rPr>
        <w:t>Multistakeholder</w:t>
      </w:r>
      <w:proofErr w:type="spellEnd"/>
      <w:r w:rsidRPr="001049CB">
        <w:rPr>
          <w:rFonts w:eastAsia="Calibri" w:cstheme="minorHAnsi"/>
          <w:sz w:val="24"/>
          <w:szCs w:val="24"/>
        </w:rPr>
        <w:t xml:space="preserve"> CPC+ </w:t>
      </w:r>
      <w:r w:rsidR="007C0A63" w:rsidRPr="001049CB">
        <w:rPr>
          <w:rFonts w:eastAsia="Calibri" w:cstheme="minorHAnsi"/>
          <w:sz w:val="24"/>
          <w:szCs w:val="24"/>
        </w:rPr>
        <w:t xml:space="preserve">Steering Committee </w:t>
      </w:r>
      <w:r w:rsidRPr="001049CB">
        <w:rPr>
          <w:rFonts w:eastAsia="Calibri" w:cstheme="minorHAnsi"/>
          <w:sz w:val="24"/>
          <w:szCs w:val="24"/>
        </w:rPr>
        <w:t xml:space="preserve">worked collaboratively </w:t>
      </w:r>
      <w:r w:rsidR="00E849D3" w:rsidRPr="001049CB">
        <w:rPr>
          <w:rFonts w:eastAsia="Calibri" w:cstheme="minorHAnsi"/>
          <w:sz w:val="24"/>
          <w:szCs w:val="24"/>
        </w:rPr>
        <w:t>wi</w:t>
      </w:r>
      <w:r w:rsidR="007C0A63" w:rsidRPr="001049CB">
        <w:rPr>
          <w:rFonts w:eastAsia="Calibri" w:cstheme="minorHAnsi"/>
          <w:sz w:val="24"/>
          <w:szCs w:val="24"/>
        </w:rPr>
        <w:t>th CPC+ supporting Payers</w:t>
      </w:r>
      <w:r w:rsidRPr="001049CB">
        <w:rPr>
          <w:rFonts w:eastAsia="Calibri" w:cstheme="minorHAnsi"/>
          <w:sz w:val="24"/>
          <w:szCs w:val="24"/>
        </w:rPr>
        <w:t xml:space="preserve"> (BCBSM, Priority Health and CMS)</w:t>
      </w:r>
      <w:r w:rsidR="007C0A63" w:rsidRPr="001049CB">
        <w:rPr>
          <w:rFonts w:eastAsia="Calibri" w:cstheme="minorHAnsi"/>
          <w:sz w:val="24"/>
          <w:szCs w:val="24"/>
        </w:rPr>
        <w:t xml:space="preserve">, </w:t>
      </w:r>
      <w:r w:rsidR="00E849D3" w:rsidRPr="001049CB">
        <w:rPr>
          <w:rFonts w:eastAsia="Calibri" w:cstheme="minorHAnsi"/>
          <w:sz w:val="24"/>
          <w:szCs w:val="24"/>
        </w:rPr>
        <w:t>35</w:t>
      </w:r>
      <w:r w:rsidRPr="001049CB">
        <w:rPr>
          <w:rFonts w:eastAsia="Calibri" w:cstheme="minorHAnsi"/>
          <w:sz w:val="24"/>
          <w:szCs w:val="24"/>
        </w:rPr>
        <w:t xml:space="preserve"> </w:t>
      </w:r>
      <w:r w:rsidR="007C0A63" w:rsidRPr="001049CB">
        <w:rPr>
          <w:rFonts w:eastAsia="Calibri" w:cstheme="minorHAnsi"/>
          <w:sz w:val="24"/>
          <w:szCs w:val="24"/>
        </w:rPr>
        <w:t xml:space="preserve">Physician Organizations and </w:t>
      </w:r>
      <w:r w:rsidRPr="001049CB">
        <w:rPr>
          <w:rFonts w:eastAsia="Calibri" w:cstheme="minorHAnsi"/>
          <w:sz w:val="24"/>
          <w:szCs w:val="24"/>
        </w:rPr>
        <w:t>3</w:t>
      </w:r>
      <w:r w:rsidR="00E849D3" w:rsidRPr="001049CB">
        <w:rPr>
          <w:rFonts w:eastAsia="Calibri" w:cstheme="minorHAnsi"/>
          <w:sz w:val="24"/>
          <w:szCs w:val="24"/>
        </w:rPr>
        <w:t>99</w:t>
      </w:r>
      <w:r w:rsidRPr="001049CB">
        <w:rPr>
          <w:rFonts w:eastAsia="Calibri" w:cstheme="minorHAnsi"/>
          <w:sz w:val="24"/>
          <w:szCs w:val="24"/>
        </w:rPr>
        <w:t xml:space="preserve"> </w:t>
      </w:r>
      <w:r w:rsidR="007C0A63" w:rsidRPr="001049CB">
        <w:rPr>
          <w:rFonts w:eastAsia="Calibri" w:cstheme="minorHAnsi"/>
          <w:sz w:val="24"/>
          <w:szCs w:val="24"/>
        </w:rPr>
        <w:t>practices</w:t>
      </w:r>
      <w:r w:rsidR="001C78DE" w:rsidRPr="001049CB">
        <w:rPr>
          <w:rFonts w:eastAsia="Calibri" w:cstheme="minorHAnsi"/>
          <w:sz w:val="24"/>
          <w:szCs w:val="24"/>
        </w:rPr>
        <w:t xml:space="preserve"> to identify and interv</w:t>
      </w:r>
      <w:r w:rsidR="00E75F24">
        <w:rPr>
          <w:rFonts w:eastAsia="Calibri" w:cstheme="minorHAnsi"/>
          <w:sz w:val="24"/>
          <w:szCs w:val="24"/>
        </w:rPr>
        <w:t xml:space="preserve">iew top-performing practices.  </w:t>
      </w:r>
      <w:r w:rsidR="00975908">
        <w:rPr>
          <w:rFonts w:eastAsia="Calibri" w:cstheme="minorHAnsi"/>
          <w:sz w:val="24"/>
          <w:szCs w:val="24"/>
        </w:rPr>
        <w:t xml:space="preserve">In addition, on-site or phone interviews were conducted with national leaders in advanced primary care practice.  This provided a balance between assessing high performance within the state as well as nationally.    </w:t>
      </w:r>
    </w:p>
    <w:p w:rsidR="006E53C7" w:rsidRPr="001049CB" w:rsidRDefault="00975908" w:rsidP="009A3D9F">
      <w:pPr>
        <w:spacing w:line="240" w:lineRule="auto"/>
        <w:rPr>
          <w:rFonts w:cstheme="minorHAnsi"/>
          <w:color w:val="000000"/>
          <w:sz w:val="24"/>
          <w:szCs w:val="24"/>
        </w:rPr>
      </w:pPr>
      <w:r>
        <w:rPr>
          <w:rFonts w:eastAsia="Calibri" w:cstheme="minorHAnsi"/>
          <w:sz w:val="24"/>
          <w:szCs w:val="24"/>
        </w:rPr>
        <w:t>High</w:t>
      </w:r>
      <w:r w:rsidR="009A3D9F" w:rsidRPr="001049CB">
        <w:rPr>
          <w:rFonts w:eastAsia="Calibri" w:cstheme="minorHAnsi"/>
          <w:sz w:val="24"/>
          <w:szCs w:val="24"/>
        </w:rPr>
        <w:t xml:space="preserve">-performing </w:t>
      </w:r>
      <w:r>
        <w:rPr>
          <w:rFonts w:eastAsia="Calibri" w:cstheme="minorHAnsi"/>
          <w:sz w:val="24"/>
          <w:szCs w:val="24"/>
        </w:rPr>
        <w:t xml:space="preserve">Michigan </w:t>
      </w:r>
      <w:r w:rsidR="009A3D9F" w:rsidRPr="001049CB">
        <w:rPr>
          <w:rFonts w:eastAsia="Calibri" w:cstheme="minorHAnsi"/>
          <w:sz w:val="24"/>
          <w:szCs w:val="24"/>
        </w:rPr>
        <w:t>p</w:t>
      </w:r>
      <w:r w:rsidR="00710F9B" w:rsidRPr="001049CB">
        <w:rPr>
          <w:rFonts w:eastAsia="Calibri" w:cstheme="minorHAnsi"/>
          <w:sz w:val="24"/>
          <w:szCs w:val="24"/>
        </w:rPr>
        <w:t>ractice</w:t>
      </w:r>
      <w:r w:rsidR="009A32A3" w:rsidRPr="001049CB">
        <w:rPr>
          <w:rFonts w:eastAsia="Calibri" w:cstheme="minorHAnsi"/>
          <w:sz w:val="24"/>
          <w:szCs w:val="24"/>
        </w:rPr>
        <w:t>s were</w:t>
      </w:r>
      <w:r w:rsidR="00710F9B" w:rsidRPr="001049CB">
        <w:rPr>
          <w:rFonts w:eastAsia="Calibri" w:cstheme="minorHAnsi"/>
          <w:sz w:val="24"/>
          <w:szCs w:val="24"/>
        </w:rPr>
        <w:t xml:space="preserve"> selected </w:t>
      </w:r>
      <w:r w:rsidR="006E1EA6" w:rsidRPr="001049CB">
        <w:rPr>
          <w:rFonts w:eastAsia="Calibri" w:cstheme="minorHAnsi"/>
          <w:sz w:val="24"/>
          <w:szCs w:val="24"/>
        </w:rPr>
        <w:t xml:space="preserve">on the basis of </w:t>
      </w:r>
      <w:r w:rsidR="009A3D9F" w:rsidRPr="001049CB">
        <w:rPr>
          <w:rFonts w:eastAsia="Calibri" w:cstheme="minorHAnsi"/>
          <w:sz w:val="24"/>
          <w:szCs w:val="24"/>
        </w:rPr>
        <w:t>claims analysis</w:t>
      </w:r>
      <w:r w:rsidR="007C0A63" w:rsidRPr="001049CB">
        <w:rPr>
          <w:rFonts w:eastAsia="Calibri" w:cstheme="minorHAnsi"/>
          <w:sz w:val="24"/>
          <w:szCs w:val="24"/>
        </w:rPr>
        <w:t xml:space="preserve"> </w:t>
      </w:r>
      <w:r w:rsidR="005B31B6" w:rsidRPr="001049CB">
        <w:rPr>
          <w:rFonts w:eastAsia="Calibri" w:cstheme="minorHAnsi"/>
          <w:sz w:val="24"/>
          <w:szCs w:val="24"/>
        </w:rPr>
        <w:t>that used</w:t>
      </w:r>
      <w:r w:rsidR="007C0A63" w:rsidRPr="001049CB">
        <w:rPr>
          <w:rFonts w:eastAsia="Calibri" w:cstheme="minorHAnsi"/>
          <w:sz w:val="24"/>
          <w:szCs w:val="24"/>
        </w:rPr>
        <w:t xml:space="preserve"> </w:t>
      </w:r>
      <w:r w:rsidR="009A32A3" w:rsidRPr="001049CB">
        <w:rPr>
          <w:rFonts w:eastAsia="Calibri" w:cstheme="minorHAnsi"/>
          <w:sz w:val="24"/>
          <w:szCs w:val="24"/>
        </w:rPr>
        <w:t>10/1/</w:t>
      </w:r>
      <w:r w:rsidR="007C0A63" w:rsidRPr="001049CB">
        <w:rPr>
          <w:rFonts w:eastAsia="Calibri" w:cstheme="minorHAnsi"/>
          <w:sz w:val="24"/>
          <w:szCs w:val="24"/>
        </w:rPr>
        <w:t xml:space="preserve">2017 </w:t>
      </w:r>
      <w:r w:rsidR="009A32A3" w:rsidRPr="001049CB">
        <w:rPr>
          <w:rFonts w:eastAsia="Calibri" w:cstheme="minorHAnsi"/>
          <w:sz w:val="24"/>
          <w:szCs w:val="24"/>
        </w:rPr>
        <w:t>to 9/30/</w:t>
      </w:r>
      <w:r w:rsidR="007C0A63" w:rsidRPr="001049CB">
        <w:rPr>
          <w:rFonts w:eastAsia="Calibri" w:cstheme="minorHAnsi"/>
          <w:sz w:val="24"/>
          <w:szCs w:val="24"/>
        </w:rPr>
        <w:t xml:space="preserve">2018 </w:t>
      </w:r>
      <w:r w:rsidR="009A32A3" w:rsidRPr="001049CB">
        <w:rPr>
          <w:rFonts w:eastAsia="Calibri" w:cstheme="minorHAnsi"/>
          <w:sz w:val="24"/>
          <w:szCs w:val="24"/>
        </w:rPr>
        <w:t xml:space="preserve">BCBSM commercial </w:t>
      </w:r>
      <w:r w:rsidR="007C0A63" w:rsidRPr="001049CB">
        <w:rPr>
          <w:rFonts w:eastAsia="Calibri" w:cstheme="minorHAnsi"/>
          <w:sz w:val="24"/>
          <w:szCs w:val="24"/>
        </w:rPr>
        <w:t>claims data</w:t>
      </w:r>
      <w:r w:rsidR="00FE3A44" w:rsidRPr="001049CB">
        <w:rPr>
          <w:rFonts w:eastAsia="Calibri" w:cstheme="minorHAnsi"/>
          <w:sz w:val="24"/>
          <w:szCs w:val="24"/>
        </w:rPr>
        <w:t xml:space="preserve"> of c</w:t>
      </w:r>
      <w:r w:rsidR="005B31B6" w:rsidRPr="001049CB">
        <w:rPr>
          <w:rFonts w:cstheme="minorHAnsi"/>
          <w:color w:val="000000"/>
          <w:sz w:val="24"/>
          <w:szCs w:val="24"/>
        </w:rPr>
        <w:t>ustomized HEDIS 2018 specifications</w:t>
      </w:r>
      <w:r w:rsidR="00FE3A44" w:rsidRPr="001049CB">
        <w:rPr>
          <w:rFonts w:cstheme="minorHAnsi"/>
          <w:color w:val="000000"/>
          <w:sz w:val="24"/>
          <w:szCs w:val="24"/>
        </w:rPr>
        <w:t xml:space="preserve"> for</w:t>
      </w:r>
      <w:r w:rsidR="005B31B6" w:rsidRPr="001049CB">
        <w:rPr>
          <w:rFonts w:cstheme="minorHAnsi"/>
          <w:color w:val="000000"/>
          <w:sz w:val="24"/>
          <w:szCs w:val="24"/>
        </w:rPr>
        <w:t xml:space="preserve"> Emergency Department Utilization (ED) and Inpatient </w:t>
      </w:r>
      <w:r w:rsidR="00FE3A44" w:rsidRPr="001049CB">
        <w:rPr>
          <w:rFonts w:cstheme="minorHAnsi"/>
          <w:color w:val="000000"/>
          <w:sz w:val="24"/>
          <w:szCs w:val="24"/>
        </w:rPr>
        <w:t xml:space="preserve">General Hospital/Acute Care </w:t>
      </w:r>
      <w:r w:rsidR="005B31B6" w:rsidRPr="001049CB">
        <w:rPr>
          <w:rFonts w:cstheme="minorHAnsi"/>
          <w:color w:val="000000"/>
          <w:sz w:val="24"/>
          <w:szCs w:val="24"/>
        </w:rPr>
        <w:t>Utilization</w:t>
      </w:r>
      <w:r w:rsidR="00FE3A44" w:rsidRPr="001049CB">
        <w:rPr>
          <w:rFonts w:cstheme="minorHAnsi"/>
          <w:color w:val="000000"/>
          <w:sz w:val="24"/>
          <w:szCs w:val="24"/>
        </w:rPr>
        <w:t xml:space="preserve"> (IPU)</w:t>
      </w:r>
      <w:r w:rsidR="005B31B6" w:rsidRPr="001049CB">
        <w:rPr>
          <w:rFonts w:cstheme="minorHAnsi"/>
          <w:color w:val="000000"/>
          <w:sz w:val="24"/>
          <w:szCs w:val="24"/>
        </w:rPr>
        <w:t>.</w:t>
      </w:r>
      <w:r w:rsidR="009A3D9F" w:rsidRPr="001049CB">
        <w:rPr>
          <w:rFonts w:cstheme="minorHAnsi"/>
          <w:color w:val="000000"/>
          <w:sz w:val="24"/>
          <w:szCs w:val="24"/>
        </w:rPr>
        <w:t xml:space="preserve">  </w:t>
      </w:r>
      <w:r w:rsidR="001049CB" w:rsidRPr="001049CB">
        <w:rPr>
          <w:rFonts w:cstheme="minorHAnsi"/>
          <w:color w:val="000000"/>
          <w:sz w:val="24"/>
          <w:szCs w:val="24"/>
        </w:rPr>
        <w:t>Maternity visits were excluded from assessment as recommen</w:t>
      </w:r>
      <w:r w:rsidR="006A1368">
        <w:rPr>
          <w:rFonts w:cstheme="minorHAnsi"/>
          <w:color w:val="000000"/>
          <w:sz w:val="24"/>
          <w:szCs w:val="24"/>
        </w:rPr>
        <w:t xml:space="preserve">ded by the Steering Committee.  </w:t>
      </w:r>
      <w:r w:rsidR="003A7EA4" w:rsidRPr="001049CB">
        <w:rPr>
          <w:rFonts w:eastAsia="Calibri" w:cstheme="minorHAnsi"/>
          <w:sz w:val="24"/>
          <w:szCs w:val="24"/>
        </w:rPr>
        <w:t>The</w:t>
      </w:r>
      <w:r w:rsidR="002D1867" w:rsidRPr="001049CB">
        <w:rPr>
          <w:rFonts w:eastAsia="Calibri" w:cstheme="minorHAnsi"/>
          <w:sz w:val="24"/>
          <w:szCs w:val="24"/>
        </w:rPr>
        <w:t xml:space="preserve"> Michigan Data Coll</w:t>
      </w:r>
      <w:r w:rsidR="006E1EA6" w:rsidRPr="001049CB">
        <w:rPr>
          <w:rFonts w:eastAsia="Calibri" w:cstheme="minorHAnsi"/>
          <w:sz w:val="24"/>
          <w:szCs w:val="24"/>
        </w:rPr>
        <w:t>aborative</w:t>
      </w:r>
      <w:r w:rsidR="00FE3A44" w:rsidRPr="001049CB">
        <w:rPr>
          <w:rFonts w:eastAsia="Calibri" w:cstheme="minorHAnsi"/>
          <w:sz w:val="24"/>
          <w:szCs w:val="24"/>
        </w:rPr>
        <w:t xml:space="preserve"> (MDC) </w:t>
      </w:r>
      <w:r w:rsidR="003A7EA4" w:rsidRPr="001049CB">
        <w:rPr>
          <w:rFonts w:eastAsia="Calibri" w:cstheme="minorHAnsi"/>
          <w:sz w:val="24"/>
          <w:szCs w:val="24"/>
        </w:rPr>
        <w:t>performed the data runs</w:t>
      </w:r>
      <w:r w:rsidR="009A32A3" w:rsidRPr="001049CB">
        <w:rPr>
          <w:rFonts w:eastAsia="Calibri" w:cstheme="minorHAnsi"/>
          <w:sz w:val="24"/>
          <w:szCs w:val="24"/>
        </w:rPr>
        <w:t xml:space="preserve"> separately for </w:t>
      </w:r>
      <w:r w:rsidR="001049CB" w:rsidRPr="001049CB">
        <w:rPr>
          <w:rFonts w:eastAsia="Calibri" w:cstheme="minorHAnsi"/>
          <w:sz w:val="24"/>
          <w:szCs w:val="24"/>
        </w:rPr>
        <w:t xml:space="preserve">large (750 to 3000 attributed CPC+ patients) and </w:t>
      </w:r>
      <w:r w:rsidR="00E479FB" w:rsidRPr="001049CB">
        <w:rPr>
          <w:rFonts w:eastAsia="Calibri" w:cstheme="minorHAnsi"/>
          <w:sz w:val="24"/>
          <w:szCs w:val="24"/>
        </w:rPr>
        <w:t xml:space="preserve">small </w:t>
      </w:r>
      <w:r w:rsidR="009A32A3" w:rsidRPr="001049CB">
        <w:rPr>
          <w:rFonts w:eastAsia="Calibri" w:cstheme="minorHAnsi"/>
          <w:sz w:val="24"/>
          <w:szCs w:val="24"/>
        </w:rPr>
        <w:t xml:space="preserve">(fewer than 450 attributed </w:t>
      </w:r>
      <w:r w:rsidR="001049CB" w:rsidRPr="001049CB">
        <w:rPr>
          <w:rFonts w:eastAsia="Calibri" w:cstheme="minorHAnsi"/>
          <w:sz w:val="24"/>
          <w:szCs w:val="24"/>
        </w:rPr>
        <w:t xml:space="preserve">CPC+ </w:t>
      </w:r>
      <w:r w:rsidR="009A32A3" w:rsidRPr="001049CB">
        <w:rPr>
          <w:rFonts w:eastAsia="Calibri" w:cstheme="minorHAnsi"/>
          <w:sz w:val="24"/>
          <w:szCs w:val="24"/>
        </w:rPr>
        <w:t xml:space="preserve">patients) </w:t>
      </w:r>
      <w:r w:rsidR="00E479FB" w:rsidRPr="001049CB">
        <w:rPr>
          <w:rFonts w:eastAsia="Calibri" w:cstheme="minorHAnsi"/>
          <w:sz w:val="24"/>
          <w:szCs w:val="24"/>
        </w:rPr>
        <w:t>practices</w:t>
      </w:r>
      <w:r w:rsidR="009A32A3" w:rsidRPr="001049CB">
        <w:rPr>
          <w:rFonts w:eastAsia="Calibri" w:cstheme="minorHAnsi"/>
          <w:sz w:val="24"/>
          <w:szCs w:val="24"/>
        </w:rPr>
        <w:t>.</w:t>
      </w:r>
      <w:r w:rsidR="00FE3A44" w:rsidRPr="001049CB">
        <w:rPr>
          <w:rFonts w:eastAsia="Calibri" w:cstheme="minorHAnsi"/>
          <w:sz w:val="24"/>
          <w:szCs w:val="24"/>
        </w:rPr>
        <w:t xml:space="preserve">  </w:t>
      </w:r>
      <w:r w:rsidR="006E53C7" w:rsidRPr="001049CB">
        <w:rPr>
          <w:rFonts w:cstheme="minorHAnsi"/>
          <w:color w:val="000000"/>
          <w:sz w:val="24"/>
          <w:szCs w:val="24"/>
        </w:rPr>
        <w:t xml:space="preserve">Practices that were the </w:t>
      </w:r>
      <w:r w:rsidR="007053C7" w:rsidRPr="001049CB">
        <w:rPr>
          <w:rFonts w:cstheme="minorHAnsi"/>
          <w:color w:val="000000"/>
          <w:sz w:val="24"/>
          <w:szCs w:val="24"/>
        </w:rPr>
        <w:t xml:space="preserve">lowest 20% in both ED and IP </w:t>
      </w:r>
      <w:r w:rsidR="001049CB" w:rsidRPr="001049CB">
        <w:rPr>
          <w:rFonts w:cstheme="minorHAnsi"/>
          <w:color w:val="000000"/>
          <w:sz w:val="24"/>
          <w:szCs w:val="24"/>
        </w:rPr>
        <w:t xml:space="preserve">utilization </w:t>
      </w:r>
      <w:r w:rsidR="007053C7" w:rsidRPr="001049CB">
        <w:rPr>
          <w:rFonts w:cstheme="minorHAnsi"/>
          <w:color w:val="000000"/>
          <w:sz w:val="24"/>
          <w:szCs w:val="24"/>
        </w:rPr>
        <w:t>were selected for site visits or calls.</w:t>
      </w:r>
      <w:r w:rsidR="00B2366D" w:rsidRPr="001049CB">
        <w:rPr>
          <w:rFonts w:cstheme="minorHAnsi"/>
          <w:color w:val="000000"/>
          <w:sz w:val="24"/>
          <w:szCs w:val="24"/>
        </w:rPr>
        <w:t xml:space="preserve">  Six (6) large practices and four (4) small practices qualified on this basis as best-performers.</w:t>
      </w:r>
      <w:r w:rsidR="001049CB" w:rsidRPr="001049CB">
        <w:rPr>
          <w:rFonts w:cstheme="minorHAnsi"/>
          <w:color w:val="000000"/>
          <w:sz w:val="24"/>
          <w:szCs w:val="24"/>
        </w:rPr>
        <w:t xml:space="preserve"> </w:t>
      </w:r>
      <w:r w:rsidR="006A1368">
        <w:rPr>
          <w:rFonts w:cstheme="minorHAnsi"/>
          <w:color w:val="000000"/>
          <w:sz w:val="24"/>
          <w:szCs w:val="24"/>
        </w:rPr>
        <w:t xml:space="preserve"> Visits or calls were completed with all but one </w:t>
      </w:r>
      <w:r w:rsidR="003D19B1">
        <w:rPr>
          <w:rFonts w:cstheme="minorHAnsi"/>
          <w:color w:val="000000"/>
          <w:sz w:val="24"/>
          <w:szCs w:val="24"/>
        </w:rPr>
        <w:t>(</w:t>
      </w:r>
      <w:proofErr w:type="spellStart"/>
      <w:r w:rsidR="006A1368">
        <w:rPr>
          <w:rFonts w:cstheme="minorHAnsi"/>
          <w:color w:val="000000"/>
          <w:sz w:val="24"/>
          <w:szCs w:val="24"/>
        </w:rPr>
        <w:t>PrimeCare</w:t>
      </w:r>
      <w:proofErr w:type="spellEnd"/>
      <w:r w:rsidR="006A1368">
        <w:rPr>
          <w:rFonts w:cstheme="minorHAnsi"/>
          <w:color w:val="000000"/>
          <w:sz w:val="24"/>
          <w:szCs w:val="24"/>
        </w:rPr>
        <w:t>-Novi).  These high-performing</w:t>
      </w:r>
      <w:r w:rsidR="001049CB" w:rsidRPr="001049CB">
        <w:rPr>
          <w:rFonts w:cstheme="minorHAnsi"/>
          <w:color w:val="000000"/>
          <w:sz w:val="24"/>
          <w:szCs w:val="24"/>
        </w:rPr>
        <w:t xml:space="preserve"> practices are listed below, along with their affiliate</w:t>
      </w:r>
      <w:r w:rsidR="00A948F5">
        <w:rPr>
          <w:rFonts w:cstheme="minorHAnsi"/>
          <w:color w:val="000000"/>
          <w:sz w:val="24"/>
          <w:szCs w:val="24"/>
        </w:rPr>
        <w:t>d Physician Organization (PO) for the large and small practice groupings.</w:t>
      </w:r>
    </w:p>
    <w:p w:rsidR="001049CB" w:rsidRPr="001049CB" w:rsidRDefault="001049CB" w:rsidP="009A3D9F">
      <w:pPr>
        <w:spacing w:line="240" w:lineRule="auto"/>
        <w:rPr>
          <w:rFonts w:cstheme="minorHAnsi"/>
          <w:color w:val="000000"/>
          <w:sz w:val="24"/>
          <w:szCs w:val="24"/>
        </w:rPr>
      </w:pPr>
    </w:p>
    <w:p w:rsidR="001049CB" w:rsidRPr="001049CB" w:rsidRDefault="001049CB" w:rsidP="001049CB">
      <w:pPr>
        <w:spacing w:after="0" w:line="240" w:lineRule="auto"/>
        <w:rPr>
          <w:rFonts w:cstheme="minorHAnsi"/>
          <w:sz w:val="24"/>
          <w:szCs w:val="24"/>
        </w:rPr>
      </w:pPr>
      <w:r w:rsidRPr="001049CB">
        <w:rPr>
          <w:rFonts w:cstheme="minorHAnsi"/>
          <w:b/>
          <w:bCs/>
          <w:sz w:val="24"/>
          <w:szCs w:val="24"/>
          <w:u w:val="single"/>
        </w:rPr>
        <w:t>Large Practices (750-3000 CPC+  Attributed Patients) -- Top 20% ED and IP Utilization Performance</w:t>
      </w:r>
      <w:r w:rsidRPr="001049CB">
        <w:rPr>
          <w:rFonts w:cstheme="minorHAnsi"/>
          <w:b/>
          <w:bCs/>
          <w:sz w:val="24"/>
          <w:szCs w:val="24"/>
          <w:u w:val="single"/>
        </w:rPr>
        <w:br/>
      </w:r>
    </w:p>
    <w:tbl>
      <w:tblPr>
        <w:tblW w:w="991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396"/>
        <w:gridCol w:w="1852"/>
        <w:gridCol w:w="3060"/>
        <w:gridCol w:w="2610"/>
      </w:tblGrid>
      <w:tr w:rsidR="001049CB" w:rsidRPr="001049CB" w:rsidTr="001049CB">
        <w:trPr>
          <w:trHeight w:val="738"/>
        </w:trPr>
        <w:tc>
          <w:tcPr>
            <w:tcW w:w="2396" w:type="dxa"/>
            <w:tcMar>
              <w:top w:w="0" w:type="dxa"/>
              <w:left w:w="108" w:type="dxa"/>
              <w:bottom w:w="0" w:type="dxa"/>
              <w:right w:w="108" w:type="dxa"/>
            </w:tcMar>
            <w:vAlign w:val="bottom"/>
          </w:tcPr>
          <w:p w:rsidR="001049CB" w:rsidRPr="001049CB" w:rsidRDefault="001049CB" w:rsidP="001049CB">
            <w:pPr>
              <w:spacing w:after="0" w:line="240" w:lineRule="auto"/>
              <w:jc w:val="center"/>
              <w:rPr>
                <w:rFonts w:cstheme="minorHAnsi"/>
                <w:b/>
                <w:bCs/>
                <w:szCs w:val="28"/>
              </w:rPr>
            </w:pPr>
            <w:r w:rsidRPr="001049CB">
              <w:rPr>
                <w:rFonts w:cstheme="minorHAnsi"/>
                <w:b/>
                <w:bCs/>
                <w:szCs w:val="28"/>
              </w:rPr>
              <w:t>Practice</w:t>
            </w:r>
          </w:p>
          <w:p w:rsidR="001049CB" w:rsidRPr="001049CB" w:rsidRDefault="001049CB" w:rsidP="001049CB">
            <w:pPr>
              <w:spacing w:after="0" w:line="240" w:lineRule="auto"/>
              <w:jc w:val="center"/>
              <w:rPr>
                <w:rFonts w:cstheme="minorHAnsi"/>
                <w:b/>
                <w:bCs/>
                <w:szCs w:val="28"/>
              </w:rPr>
            </w:pPr>
          </w:p>
        </w:tc>
        <w:tc>
          <w:tcPr>
            <w:tcW w:w="1852" w:type="dxa"/>
            <w:noWrap/>
            <w:tcMar>
              <w:top w:w="0" w:type="dxa"/>
              <w:left w:w="108" w:type="dxa"/>
              <w:bottom w:w="0" w:type="dxa"/>
              <w:right w:w="108" w:type="dxa"/>
            </w:tcMar>
            <w:vAlign w:val="bottom"/>
          </w:tcPr>
          <w:p w:rsidR="001049CB" w:rsidRPr="001049CB" w:rsidRDefault="001049CB" w:rsidP="001049CB">
            <w:pPr>
              <w:spacing w:after="0" w:line="240" w:lineRule="auto"/>
              <w:jc w:val="center"/>
              <w:rPr>
                <w:rFonts w:cstheme="minorHAnsi"/>
                <w:b/>
                <w:bCs/>
                <w:szCs w:val="28"/>
              </w:rPr>
            </w:pPr>
            <w:r w:rsidRPr="001049CB">
              <w:rPr>
                <w:rFonts w:cstheme="minorHAnsi"/>
                <w:b/>
                <w:bCs/>
                <w:szCs w:val="28"/>
              </w:rPr>
              <w:t>Physician Organization</w:t>
            </w:r>
          </w:p>
          <w:p w:rsidR="001049CB" w:rsidRPr="001049CB" w:rsidRDefault="001049CB" w:rsidP="001049CB">
            <w:pPr>
              <w:spacing w:after="0" w:line="240" w:lineRule="auto"/>
              <w:jc w:val="center"/>
              <w:rPr>
                <w:rFonts w:cstheme="minorHAnsi"/>
                <w:b/>
                <w:bCs/>
                <w:szCs w:val="28"/>
              </w:rPr>
            </w:pPr>
          </w:p>
        </w:tc>
        <w:tc>
          <w:tcPr>
            <w:tcW w:w="3060" w:type="dxa"/>
          </w:tcPr>
          <w:p w:rsidR="001049CB" w:rsidRPr="001049CB" w:rsidRDefault="001049CB" w:rsidP="001049CB">
            <w:pPr>
              <w:spacing w:after="0" w:line="240" w:lineRule="auto"/>
              <w:jc w:val="center"/>
              <w:rPr>
                <w:rFonts w:cstheme="minorHAnsi"/>
                <w:b/>
                <w:bCs/>
                <w:szCs w:val="28"/>
              </w:rPr>
            </w:pPr>
          </w:p>
          <w:p w:rsidR="001049CB" w:rsidRPr="001049CB" w:rsidRDefault="001049CB" w:rsidP="001049CB">
            <w:pPr>
              <w:spacing w:after="0" w:line="240" w:lineRule="auto"/>
              <w:jc w:val="center"/>
              <w:rPr>
                <w:rFonts w:cstheme="minorHAnsi"/>
                <w:b/>
                <w:bCs/>
                <w:szCs w:val="28"/>
              </w:rPr>
            </w:pPr>
            <w:r w:rsidRPr="001049CB">
              <w:rPr>
                <w:rFonts w:cstheme="minorHAnsi"/>
                <w:b/>
                <w:bCs/>
                <w:szCs w:val="28"/>
              </w:rPr>
              <w:t>Region</w:t>
            </w:r>
          </w:p>
        </w:tc>
        <w:tc>
          <w:tcPr>
            <w:tcW w:w="2610" w:type="dxa"/>
          </w:tcPr>
          <w:p w:rsidR="001049CB" w:rsidRPr="001049CB" w:rsidRDefault="001049CB" w:rsidP="001049CB">
            <w:pPr>
              <w:spacing w:after="0" w:line="240" w:lineRule="auto"/>
              <w:jc w:val="center"/>
              <w:rPr>
                <w:rFonts w:cstheme="minorHAnsi"/>
                <w:b/>
                <w:bCs/>
                <w:szCs w:val="28"/>
              </w:rPr>
            </w:pPr>
          </w:p>
          <w:p w:rsidR="001049CB" w:rsidRPr="001049CB" w:rsidRDefault="001049CB" w:rsidP="001049CB">
            <w:pPr>
              <w:spacing w:after="0" w:line="240" w:lineRule="auto"/>
              <w:jc w:val="center"/>
              <w:rPr>
                <w:rFonts w:cstheme="minorHAnsi"/>
                <w:b/>
                <w:bCs/>
                <w:szCs w:val="28"/>
              </w:rPr>
            </w:pPr>
            <w:r w:rsidRPr="001049CB">
              <w:rPr>
                <w:rFonts w:cstheme="minorHAnsi"/>
                <w:b/>
                <w:bCs/>
                <w:szCs w:val="28"/>
              </w:rPr>
              <w:t>Visit or Call Date</w:t>
            </w:r>
          </w:p>
        </w:tc>
      </w:tr>
      <w:tr w:rsidR="001049CB" w:rsidRPr="001049CB" w:rsidTr="00FC4176">
        <w:trPr>
          <w:trHeight w:val="611"/>
        </w:trPr>
        <w:tc>
          <w:tcPr>
            <w:tcW w:w="2396" w:type="dxa"/>
            <w:tcMar>
              <w:top w:w="0" w:type="dxa"/>
              <w:left w:w="108" w:type="dxa"/>
              <w:bottom w:w="0" w:type="dxa"/>
              <w:right w:w="108" w:type="dxa"/>
            </w:tcMar>
          </w:tcPr>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DAVID M. BYRENS, MD</w:t>
            </w:r>
          </w:p>
          <w:p w:rsidR="001049CB" w:rsidRPr="001049CB" w:rsidRDefault="001049CB">
            <w:pPr>
              <w:autoSpaceDE w:val="0"/>
              <w:autoSpaceDN w:val="0"/>
              <w:spacing w:after="0" w:line="240" w:lineRule="auto"/>
              <w:rPr>
                <w:rFonts w:cstheme="minorHAnsi"/>
                <w:sz w:val="16"/>
                <w:szCs w:val="16"/>
              </w:rPr>
            </w:pPr>
            <w:r w:rsidRPr="001049CB">
              <w:rPr>
                <w:rFonts w:cstheme="minorHAnsi"/>
                <w:sz w:val="16"/>
                <w:szCs w:val="16"/>
              </w:rPr>
              <w:t>215 E Mansion St S</w:t>
            </w:r>
            <w:r w:rsidR="005A253E">
              <w:rPr>
                <w:rFonts w:cstheme="minorHAnsi"/>
                <w:sz w:val="16"/>
                <w:szCs w:val="16"/>
              </w:rPr>
              <w:t>uite</w:t>
            </w:r>
            <w:r w:rsidRPr="001049CB">
              <w:rPr>
                <w:rFonts w:cstheme="minorHAnsi"/>
                <w:sz w:val="16"/>
                <w:szCs w:val="16"/>
              </w:rPr>
              <w:t xml:space="preserve"> 2F, Marshall, MI 49068</w:t>
            </w:r>
          </w:p>
        </w:tc>
        <w:tc>
          <w:tcPr>
            <w:tcW w:w="1852" w:type="dxa"/>
            <w:noWrap/>
            <w:tcMar>
              <w:top w:w="0" w:type="dxa"/>
              <w:left w:w="108" w:type="dxa"/>
              <w:bottom w:w="0" w:type="dxa"/>
              <w:right w:w="108" w:type="dxa"/>
            </w:tcMar>
            <w:vAlign w:val="bottom"/>
          </w:tcPr>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Integrated Health Partners</w:t>
            </w:r>
          </w:p>
          <w:p w:rsidR="001049CB" w:rsidRPr="001049CB" w:rsidRDefault="001049CB" w:rsidP="001049CB">
            <w:pPr>
              <w:autoSpaceDE w:val="0"/>
              <w:autoSpaceDN w:val="0"/>
              <w:spacing w:after="0" w:line="240" w:lineRule="auto"/>
              <w:rPr>
                <w:rFonts w:cstheme="minorHAnsi"/>
                <w:sz w:val="16"/>
                <w:szCs w:val="16"/>
              </w:rPr>
            </w:pPr>
          </w:p>
          <w:p w:rsidR="001049CB" w:rsidRPr="001049CB" w:rsidRDefault="001049CB" w:rsidP="001049CB">
            <w:pPr>
              <w:autoSpaceDE w:val="0"/>
              <w:autoSpaceDN w:val="0"/>
              <w:spacing w:after="0" w:line="240" w:lineRule="auto"/>
              <w:rPr>
                <w:rFonts w:cstheme="minorHAnsi"/>
                <w:sz w:val="16"/>
                <w:szCs w:val="16"/>
              </w:rPr>
            </w:pPr>
          </w:p>
        </w:tc>
        <w:tc>
          <w:tcPr>
            <w:tcW w:w="3060" w:type="dxa"/>
          </w:tcPr>
          <w:p w:rsidR="001049CB" w:rsidRPr="001049CB" w:rsidRDefault="001049CB" w:rsidP="00CF41F4">
            <w:pPr>
              <w:autoSpaceDE w:val="0"/>
              <w:autoSpaceDN w:val="0"/>
              <w:spacing w:after="0" w:line="240" w:lineRule="auto"/>
              <w:rPr>
                <w:rFonts w:cstheme="minorHAnsi"/>
                <w:sz w:val="16"/>
                <w:szCs w:val="16"/>
              </w:rPr>
            </w:pPr>
            <w:r w:rsidRPr="001049CB">
              <w:rPr>
                <w:rFonts w:cstheme="minorHAnsi"/>
                <w:sz w:val="16"/>
                <w:szCs w:val="16"/>
              </w:rPr>
              <w:t xml:space="preserve">Marshall </w:t>
            </w:r>
          </w:p>
        </w:tc>
        <w:tc>
          <w:tcPr>
            <w:tcW w:w="2610" w:type="dxa"/>
          </w:tcPr>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Friday October 11</w:t>
            </w:r>
            <w:r w:rsidRPr="00245ABA">
              <w:rPr>
                <w:rFonts w:cstheme="minorHAnsi"/>
                <w:sz w:val="16"/>
                <w:szCs w:val="16"/>
                <w:vertAlign w:val="superscript"/>
              </w:rPr>
              <w:t>th</w:t>
            </w:r>
            <w:r w:rsidR="00245ABA">
              <w:rPr>
                <w:rFonts w:cstheme="minorHAnsi"/>
                <w:sz w:val="16"/>
                <w:szCs w:val="16"/>
              </w:rPr>
              <w:t xml:space="preserve"> 2019</w:t>
            </w:r>
          </w:p>
          <w:p w:rsidR="001049CB" w:rsidRPr="001049CB" w:rsidRDefault="00E25080" w:rsidP="00E25080">
            <w:pPr>
              <w:autoSpaceDE w:val="0"/>
              <w:autoSpaceDN w:val="0"/>
              <w:spacing w:after="0" w:line="240" w:lineRule="auto"/>
              <w:rPr>
                <w:rFonts w:cstheme="minorHAnsi"/>
                <w:sz w:val="16"/>
                <w:szCs w:val="16"/>
              </w:rPr>
            </w:pPr>
            <w:r>
              <w:rPr>
                <w:rFonts w:cstheme="minorHAnsi"/>
                <w:sz w:val="16"/>
                <w:szCs w:val="16"/>
              </w:rPr>
              <w:t>2</w:t>
            </w:r>
            <w:r w:rsidR="00F60C6E">
              <w:rPr>
                <w:rFonts w:cstheme="minorHAnsi"/>
                <w:sz w:val="16"/>
                <w:szCs w:val="16"/>
              </w:rPr>
              <w:t>-</w:t>
            </w:r>
            <w:r>
              <w:rPr>
                <w:rFonts w:cstheme="minorHAnsi"/>
                <w:sz w:val="16"/>
                <w:szCs w:val="16"/>
              </w:rPr>
              <w:t xml:space="preserve"> 4 pm</w:t>
            </w:r>
            <w:r w:rsidR="001049CB" w:rsidRPr="001049CB">
              <w:rPr>
                <w:rFonts w:cstheme="minorHAnsi"/>
                <w:sz w:val="16"/>
                <w:szCs w:val="16"/>
              </w:rPr>
              <w:t xml:space="preserve"> (visit)</w:t>
            </w:r>
          </w:p>
        </w:tc>
      </w:tr>
      <w:tr w:rsidR="001049CB" w:rsidRPr="001049CB" w:rsidTr="001049CB">
        <w:trPr>
          <w:trHeight w:val="234"/>
        </w:trPr>
        <w:tc>
          <w:tcPr>
            <w:tcW w:w="2396" w:type="dxa"/>
            <w:tcMar>
              <w:top w:w="0" w:type="dxa"/>
              <w:left w:w="108" w:type="dxa"/>
              <w:bottom w:w="0" w:type="dxa"/>
              <w:right w:w="108" w:type="dxa"/>
            </w:tcMar>
          </w:tcPr>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BAY AREA FAMILY PHYSICIANS</w:t>
            </w:r>
          </w:p>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34301 23 Mile Road #100</w:t>
            </w:r>
          </w:p>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New Baltimore, MI 48047</w:t>
            </w:r>
          </w:p>
        </w:tc>
        <w:tc>
          <w:tcPr>
            <w:tcW w:w="1852" w:type="dxa"/>
            <w:noWrap/>
            <w:tcMar>
              <w:top w:w="0" w:type="dxa"/>
              <w:left w:w="108" w:type="dxa"/>
              <w:bottom w:w="0" w:type="dxa"/>
              <w:right w:w="108" w:type="dxa"/>
            </w:tcMar>
            <w:vAlign w:val="bottom"/>
          </w:tcPr>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The Physician Alliance</w:t>
            </w:r>
          </w:p>
          <w:p w:rsidR="001049CB" w:rsidRPr="001049CB" w:rsidRDefault="001049CB" w:rsidP="001049CB">
            <w:pPr>
              <w:autoSpaceDE w:val="0"/>
              <w:autoSpaceDN w:val="0"/>
              <w:spacing w:after="0" w:line="240" w:lineRule="auto"/>
              <w:rPr>
                <w:rFonts w:cstheme="minorHAnsi"/>
                <w:sz w:val="16"/>
                <w:szCs w:val="16"/>
              </w:rPr>
            </w:pPr>
          </w:p>
          <w:p w:rsidR="001049CB" w:rsidRPr="001049CB" w:rsidRDefault="001049CB" w:rsidP="001049CB">
            <w:pPr>
              <w:autoSpaceDE w:val="0"/>
              <w:autoSpaceDN w:val="0"/>
              <w:spacing w:after="0" w:line="240" w:lineRule="auto"/>
              <w:rPr>
                <w:rFonts w:cstheme="minorHAnsi"/>
                <w:sz w:val="16"/>
                <w:szCs w:val="16"/>
              </w:rPr>
            </w:pPr>
          </w:p>
        </w:tc>
        <w:tc>
          <w:tcPr>
            <w:tcW w:w="3060" w:type="dxa"/>
          </w:tcPr>
          <w:p w:rsidR="001049CB" w:rsidRPr="001049CB" w:rsidRDefault="001049CB" w:rsidP="00CF41F4">
            <w:pPr>
              <w:autoSpaceDE w:val="0"/>
              <w:autoSpaceDN w:val="0"/>
              <w:spacing w:after="0" w:line="240" w:lineRule="auto"/>
              <w:rPr>
                <w:rFonts w:cstheme="minorHAnsi"/>
                <w:sz w:val="16"/>
                <w:szCs w:val="16"/>
              </w:rPr>
            </w:pPr>
            <w:r w:rsidRPr="001049CB">
              <w:rPr>
                <w:rFonts w:cstheme="minorHAnsi"/>
                <w:sz w:val="16"/>
                <w:szCs w:val="16"/>
              </w:rPr>
              <w:t xml:space="preserve">New Baltimore </w:t>
            </w:r>
          </w:p>
        </w:tc>
        <w:tc>
          <w:tcPr>
            <w:tcW w:w="2610" w:type="dxa"/>
          </w:tcPr>
          <w:p w:rsidR="00F60C6E" w:rsidRDefault="00F60C6E" w:rsidP="00E25080">
            <w:pPr>
              <w:autoSpaceDE w:val="0"/>
              <w:autoSpaceDN w:val="0"/>
              <w:spacing w:after="0" w:line="240" w:lineRule="auto"/>
              <w:rPr>
                <w:rFonts w:cstheme="minorHAnsi"/>
                <w:sz w:val="16"/>
                <w:szCs w:val="16"/>
              </w:rPr>
            </w:pPr>
            <w:r>
              <w:rPr>
                <w:rFonts w:cstheme="minorHAnsi"/>
                <w:sz w:val="16"/>
                <w:szCs w:val="16"/>
              </w:rPr>
              <w:t xml:space="preserve">Friday </w:t>
            </w:r>
            <w:r w:rsidR="00245ABA" w:rsidRPr="00245ABA">
              <w:rPr>
                <w:rFonts w:cstheme="minorHAnsi"/>
                <w:sz w:val="16"/>
                <w:szCs w:val="16"/>
              </w:rPr>
              <w:t>March 20</w:t>
            </w:r>
            <w:r w:rsidR="00E25080" w:rsidRPr="00E25080">
              <w:rPr>
                <w:rFonts w:cstheme="minorHAnsi"/>
                <w:sz w:val="16"/>
                <w:szCs w:val="16"/>
                <w:vertAlign w:val="superscript"/>
              </w:rPr>
              <w:t>th</w:t>
            </w:r>
            <w:r w:rsidR="00E25080">
              <w:rPr>
                <w:rFonts w:cstheme="minorHAnsi"/>
                <w:sz w:val="16"/>
                <w:szCs w:val="16"/>
              </w:rPr>
              <w:t xml:space="preserve"> </w:t>
            </w:r>
            <w:r w:rsidR="00245ABA">
              <w:rPr>
                <w:rFonts w:cstheme="minorHAnsi"/>
                <w:sz w:val="16"/>
                <w:szCs w:val="16"/>
              </w:rPr>
              <w:t xml:space="preserve">2020 </w:t>
            </w:r>
          </w:p>
          <w:p w:rsidR="001049CB" w:rsidRPr="001049CB" w:rsidRDefault="00245ABA" w:rsidP="00E25080">
            <w:pPr>
              <w:autoSpaceDE w:val="0"/>
              <w:autoSpaceDN w:val="0"/>
              <w:spacing w:after="0" w:line="240" w:lineRule="auto"/>
              <w:rPr>
                <w:rFonts w:cstheme="minorHAnsi"/>
                <w:sz w:val="16"/>
                <w:szCs w:val="16"/>
                <w:highlight w:val="yellow"/>
              </w:rPr>
            </w:pPr>
            <w:r w:rsidRPr="00245ABA">
              <w:rPr>
                <w:rFonts w:cstheme="minorHAnsi"/>
                <w:sz w:val="16"/>
                <w:szCs w:val="16"/>
              </w:rPr>
              <w:t>10-11am</w:t>
            </w:r>
            <w:r>
              <w:rPr>
                <w:rFonts w:cstheme="minorHAnsi"/>
                <w:sz w:val="16"/>
                <w:szCs w:val="16"/>
              </w:rPr>
              <w:t xml:space="preserve"> (call)</w:t>
            </w:r>
          </w:p>
        </w:tc>
      </w:tr>
      <w:tr w:rsidR="001049CB" w:rsidRPr="001049CB" w:rsidTr="001049CB">
        <w:trPr>
          <w:trHeight w:val="317"/>
        </w:trPr>
        <w:tc>
          <w:tcPr>
            <w:tcW w:w="2396" w:type="dxa"/>
            <w:tcMar>
              <w:top w:w="0" w:type="dxa"/>
              <w:left w:w="108" w:type="dxa"/>
              <w:bottom w:w="0" w:type="dxa"/>
              <w:right w:w="108" w:type="dxa"/>
            </w:tcMar>
          </w:tcPr>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HALLER, HUG &amp; POPP, PC</w:t>
            </w:r>
          </w:p>
          <w:p w:rsidR="001049CB" w:rsidRPr="001049CB" w:rsidRDefault="001049CB">
            <w:pPr>
              <w:autoSpaceDE w:val="0"/>
              <w:autoSpaceDN w:val="0"/>
              <w:spacing w:after="0" w:line="240" w:lineRule="auto"/>
              <w:rPr>
                <w:rFonts w:cstheme="minorHAnsi"/>
                <w:sz w:val="16"/>
                <w:szCs w:val="16"/>
              </w:rPr>
            </w:pPr>
            <w:r w:rsidRPr="001049CB">
              <w:rPr>
                <w:rFonts w:cstheme="minorHAnsi"/>
                <w:sz w:val="16"/>
                <w:szCs w:val="16"/>
              </w:rPr>
              <w:t xml:space="preserve">23800 Orchard Lake Rd </w:t>
            </w:r>
            <w:r w:rsidR="005A253E">
              <w:rPr>
                <w:rFonts w:cstheme="minorHAnsi"/>
                <w:sz w:val="16"/>
                <w:szCs w:val="16"/>
              </w:rPr>
              <w:t>Suite</w:t>
            </w:r>
            <w:r w:rsidR="005A253E" w:rsidRPr="001049CB">
              <w:rPr>
                <w:rFonts w:cstheme="minorHAnsi"/>
                <w:sz w:val="16"/>
                <w:szCs w:val="16"/>
              </w:rPr>
              <w:t xml:space="preserve"> </w:t>
            </w:r>
            <w:r w:rsidRPr="001049CB">
              <w:rPr>
                <w:rFonts w:cstheme="minorHAnsi"/>
                <w:sz w:val="16"/>
                <w:szCs w:val="16"/>
              </w:rPr>
              <w:t>210, Farmington Hills, MI 48336</w:t>
            </w:r>
          </w:p>
        </w:tc>
        <w:tc>
          <w:tcPr>
            <w:tcW w:w="1852" w:type="dxa"/>
            <w:noWrap/>
            <w:tcMar>
              <w:top w:w="0" w:type="dxa"/>
              <w:left w:w="108" w:type="dxa"/>
              <w:bottom w:w="0" w:type="dxa"/>
              <w:right w:w="108" w:type="dxa"/>
            </w:tcMar>
            <w:vAlign w:val="bottom"/>
          </w:tcPr>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United Physicians</w:t>
            </w:r>
          </w:p>
          <w:p w:rsidR="001049CB" w:rsidRPr="001049CB" w:rsidRDefault="001049CB" w:rsidP="001049CB">
            <w:pPr>
              <w:autoSpaceDE w:val="0"/>
              <w:autoSpaceDN w:val="0"/>
              <w:spacing w:after="0" w:line="240" w:lineRule="auto"/>
              <w:rPr>
                <w:rFonts w:cstheme="minorHAnsi"/>
                <w:sz w:val="16"/>
                <w:szCs w:val="16"/>
              </w:rPr>
            </w:pPr>
          </w:p>
          <w:p w:rsidR="001049CB" w:rsidRPr="001049CB" w:rsidRDefault="001049CB" w:rsidP="001049CB">
            <w:pPr>
              <w:autoSpaceDE w:val="0"/>
              <w:autoSpaceDN w:val="0"/>
              <w:spacing w:after="0" w:line="240" w:lineRule="auto"/>
              <w:rPr>
                <w:rFonts w:cstheme="minorHAnsi"/>
                <w:sz w:val="16"/>
                <w:szCs w:val="16"/>
              </w:rPr>
            </w:pPr>
          </w:p>
        </w:tc>
        <w:tc>
          <w:tcPr>
            <w:tcW w:w="3060" w:type="dxa"/>
          </w:tcPr>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Farmington Hills</w:t>
            </w:r>
          </w:p>
        </w:tc>
        <w:tc>
          <w:tcPr>
            <w:tcW w:w="2610" w:type="dxa"/>
          </w:tcPr>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Friday October 18</w:t>
            </w:r>
            <w:r w:rsidRPr="00245ABA">
              <w:rPr>
                <w:rFonts w:cstheme="minorHAnsi"/>
                <w:sz w:val="16"/>
                <w:szCs w:val="16"/>
                <w:vertAlign w:val="superscript"/>
              </w:rPr>
              <w:t>th</w:t>
            </w:r>
            <w:r w:rsidR="00245ABA">
              <w:rPr>
                <w:rFonts w:cstheme="minorHAnsi"/>
                <w:sz w:val="16"/>
                <w:szCs w:val="16"/>
              </w:rPr>
              <w:t xml:space="preserve"> 2019</w:t>
            </w:r>
          </w:p>
          <w:p w:rsidR="001049CB" w:rsidRPr="001049CB" w:rsidRDefault="001049CB" w:rsidP="00E25080">
            <w:pPr>
              <w:autoSpaceDE w:val="0"/>
              <w:autoSpaceDN w:val="0"/>
              <w:spacing w:after="0" w:line="240" w:lineRule="auto"/>
              <w:rPr>
                <w:rFonts w:cstheme="minorHAnsi"/>
                <w:sz w:val="16"/>
                <w:szCs w:val="16"/>
              </w:rPr>
            </w:pPr>
            <w:r w:rsidRPr="001049CB">
              <w:rPr>
                <w:rFonts w:cstheme="minorHAnsi"/>
                <w:sz w:val="16"/>
                <w:szCs w:val="16"/>
              </w:rPr>
              <w:t xml:space="preserve">3-4 </w:t>
            </w:r>
            <w:r w:rsidR="00E25080">
              <w:rPr>
                <w:rFonts w:cstheme="minorHAnsi"/>
                <w:sz w:val="16"/>
                <w:szCs w:val="16"/>
              </w:rPr>
              <w:t>pm</w:t>
            </w:r>
            <w:r w:rsidRPr="001049CB">
              <w:rPr>
                <w:rFonts w:cstheme="minorHAnsi"/>
                <w:sz w:val="16"/>
                <w:szCs w:val="16"/>
              </w:rPr>
              <w:t xml:space="preserve"> (call)</w:t>
            </w:r>
          </w:p>
        </w:tc>
      </w:tr>
      <w:tr w:rsidR="001049CB" w:rsidRPr="001049CB" w:rsidTr="00CF41F4">
        <w:trPr>
          <w:trHeight w:val="317"/>
        </w:trPr>
        <w:tc>
          <w:tcPr>
            <w:tcW w:w="2396" w:type="dxa"/>
            <w:tcMar>
              <w:top w:w="0" w:type="dxa"/>
              <w:left w:w="108" w:type="dxa"/>
              <w:bottom w:w="0" w:type="dxa"/>
              <w:right w:w="108" w:type="dxa"/>
            </w:tcMar>
          </w:tcPr>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PRIMECARE OF NOVI, PLLC</w:t>
            </w:r>
          </w:p>
          <w:p w:rsidR="001049CB" w:rsidRPr="001049CB" w:rsidRDefault="001049CB">
            <w:pPr>
              <w:autoSpaceDE w:val="0"/>
              <w:autoSpaceDN w:val="0"/>
              <w:spacing w:after="0" w:line="240" w:lineRule="auto"/>
              <w:rPr>
                <w:rFonts w:cstheme="minorHAnsi"/>
                <w:sz w:val="16"/>
                <w:szCs w:val="16"/>
              </w:rPr>
            </w:pPr>
            <w:r w:rsidRPr="001049CB">
              <w:rPr>
                <w:rFonts w:cstheme="minorHAnsi"/>
                <w:sz w:val="16"/>
                <w:szCs w:val="16"/>
              </w:rPr>
              <w:t xml:space="preserve">39555 W 10 Mile Rd </w:t>
            </w:r>
            <w:r w:rsidR="005A253E" w:rsidRPr="001049CB">
              <w:rPr>
                <w:rFonts w:cstheme="minorHAnsi"/>
                <w:sz w:val="16"/>
                <w:szCs w:val="16"/>
              </w:rPr>
              <w:t>S</w:t>
            </w:r>
            <w:r w:rsidR="005A253E">
              <w:rPr>
                <w:rFonts w:cstheme="minorHAnsi"/>
                <w:sz w:val="16"/>
                <w:szCs w:val="16"/>
              </w:rPr>
              <w:t>uite</w:t>
            </w:r>
            <w:r w:rsidR="005A253E" w:rsidRPr="001049CB">
              <w:rPr>
                <w:rFonts w:cstheme="minorHAnsi"/>
                <w:sz w:val="16"/>
                <w:szCs w:val="16"/>
              </w:rPr>
              <w:t xml:space="preserve"> </w:t>
            </w:r>
            <w:r w:rsidRPr="001049CB">
              <w:rPr>
                <w:rFonts w:cstheme="minorHAnsi"/>
                <w:sz w:val="16"/>
                <w:szCs w:val="16"/>
              </w:rPr>
              <w:t>302, Novi, MI 48375</w:t>
            </w:r>
          </w:p>
        </w:tc>
        <w:tc>
          <w:tcPr>
            <w:tcW w:w="1852" w:type="dxa"/>
            <w:noWrap/>
            <w:tcMar>
              <w:top w:w="0" w:type="dxa"/>
              <w:left w:w="108" w:type="dxa"/>
              <w:bottom w:w="0" w:type="dxa"/>
              <w:right w:w="108" w:type="dxa"/>
            </w:tcMar>
          </w:tcPr>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The Physician Alliance</w:t>
            </w:r>
          </w:p>
          <w:p w:rsidR="001049CB" w:rsidRPr="001049CB" w:rsidRDefault="001049CB" w:rsidP="001049CB">
            <w:pPr>
              <w:autoSpaceDE w:val="0"/>
              <w:autoSpaceDN w:val="0"/>
              <w:spacing w:after="0" w:line="240" w:lineRule="auto"/>
              <w:rPr>
                <w:rFonts w:cstheme="minorHAnsi"/>
                <w:sz w:val="16"/>
                <w:szCs w:val="16"/>
              </w:rPr>
            </w:pPr>
          </w:p>
        </w:tc>
        <w:tc>
          <w:tcPr>
            <w:tcW w:w="3060" w:type="dxa"/>
          </w:tcPr>
          <w:p w:rsidR="001049CB" w:rsidRPr="00B8445B" w:rsidRDefault="001049CB" w:rsidP="001049CB">
            <w:pPr>
              <w:autoSpaceDE w:val="0"/>
              <w:autoSpaceDN w:val="0"/>
              <w:spacing w:after="0" w:line="240" w:lineRule="auto"/>
              <w:rPr>
                <w:rFonts w:cstheme="minorHAnsi"/>
                <w:sz w:val="16"/>
                <w:szCs w:val="16"/>
              </w:rPr>
            </w:pPr>
            <w:r w:rsidRPr="00B8445B">
              <w:rPr>
                <w:rFonts w:cstheme="minorHAnsi"/>
                <w:sz w:val="16"/>
                <w:szCs w:val="16"/>
              </w:rPr>
              <w:t>Novi</w:t>
            </w:r>
          </w:p>
          <w:p w:rsidR="001049CB" w:rsidRPr="00B8445B" w:rsidRDefault="001049CB" w:rsidP="001049CB">
            <w:pPr>
              <w:autoSpaceDE w:val="0"/>
              <w:autoSpaceDN w:val="0"/>
              <w:spacing w:after="0" w:line="240" w:lineRule="auto"/>
              <w:rPr>
                <w:rFonts w:cstheme="minorHAnsi"/>
                <w:sz w:val="16"/>
                <w:szCs w:val="16"/>
              </w:rPr>
            </w:pPr>
          </w:p>
        </w:tc>
        <w:tc>
          <w:tcPr>
            <w:tcW w:w="2610" w:type="dxa"/>
          </w:tcPr>
          <w:p w:rsidR="001049CB" w:rsidRPr="00B8445B" w:rsidRDefault="00B8445B" w:rsidP="00B8445B">
            <w:pPr>
              <w:autoSpaceDE w:val="0"/>
              <w:autoSpaceDN w:val="0"/>
              <w:spacing w:after="0" w:line="240" w:lineRule="auto"/>
              <w:rPr>
                <w:rFonts w:cstheme="minorHAnsi"/>
                <w:sz w:val="16"/>
                <w:szCs w:val="16"/>
              </w:rPr>
            </w:pPr>
            <w:r>
              <w:rPr>
                <w:rFonts w:cstheme="minorHAnsi"/>
                <w:sz w:val="16"/>
                <w:szCs w:val="16"/>
              </w:rPr>
              <w:t>Interview c</w:t>
            </w:r>
            <w:r w:rsidRPr="00B8445B">
              <w:rPr>
                <w:rFonts w:cstheme="minorHAnsi"/>
                <w:sz w:val="16"/>
                <w:szCs w:val="16"/>
              </w:rPr>
              <w:t xml:space="preserve">ould not </w:t>
            </w:r>
            <w:r>
              <w:rPr>
                <w:rFonts w:cstheme="minorHAnsi"/>
                <w:sz w:val="16"/>
                <w:szCs w:val="16"/>
              </w:rPr>
              <w:t xml:space="preserve">be completed given COVID-19 emergence and </w:t>
            </w:r>
            <w:r w:rsidR="00245ABA">
              <w:rPr>
                <w:rFonts w:cstheme="minorHAnsi"/>
                <w:sz w:val="16"/>
                <w:szCs w:val="16"/>
              </w:rPr>
              <w:t>quarantine</w:t>
            </w:r>
          </w:p>
        </w:tc>
      </w:tr>
      <w:tr w:rsidR="001049CB" w:rsidRPr="001049CB" w:rsidTr="00F409FA">
        <w:trPr>
          <w:trHeight w:val="728"/>
        </w:trPr>
        <w:tc>
          <w:tcPr>
            <w:tcW w:w="2396" w:type="dxa"/>
            <w:tcMar>
              <w:top w:w="0" w:type="dxa"/>
              <w:left w:w="108" w:type="dxa"/>
              <w:bottom w:w="0" w:type="dxa"/>
              <w:right w:w="108" w:type="dxa"/>
            </w:tcMar>
          </w:tcPr>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LAKESHORE INTERNAL MEDICINE AND PEDIATRIC ASSOCIATES</w:t>
            </w:r>
          </w:p>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437 120th Ave, Holland, MI 49424</w:t>
            </w:r>
          </w:p>
        </w:tc>
        <w:tc>
          <w:tcPr>
            <w:tcW w:w="1852" w:type="dxa"/>
            <w:noWrap/>
            <w:tcMar>
              <w:top w:w="0" w:type="dxa"/>
              <w:left w:w="108" w:type="dxa"/>
              <w:bottom w:w="0" w:type="dxa"/>
              <w:right w:w="108" w:type="dxa"/>
            </w:tcMar>
          </w:tcPr>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Holland PHO</w:t>
            </w:r>
          </w:p>
        </w:tc>
        <w:tc>
          <w:tcPr>
            <w:tcW w:w="3060" w:type="dxa"/>
          </w:tcPr>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Holland</w:t>
            </w:r>
          </w:p>
        </w:tc>
        <w:tc>
          <w:tcPr>
            <w:tcW w:w="2610" w:type="dxa"/>
          </w:tcPr>
          <w:p w:rsidR="002E34A6" w:rsidRDefault="001049CB" w:rsidP="00245ABA">
            <w:pPr>
              <w:autoSpaceDE w:val="0"/>
              <w:autoSpaceDN w:val="0"/>
              <w:spacing w:after="0" w:line="240" w:lineRule="auto"/>
              <w:rPr>
                <w:rFonts w:cstheme="minorHAnsi"/>
                <w:sz w:val="16"/>
                <w:szCs w:val="16"/>
              </w:rPr>
            </w:pPr>
            <w:r w:rsidRPr="001049CB">
              <w:rPr>
                <w:rFonts w:cstheme="minorHAnsi"/>
                <w:sz w:val="16"/>
                <w:szCs w:val="16"/>
              </w:rPr>
              <w:t>Wednesday January 22</w:t>
            </w:r>
            <w:r w:rsidRPr="00245ABA">
              <w:rPr>
                <w:rFonts w:cstheme="minorHAnsi"/>
                <w:sz w:val="16"/>
                <w:szCs w:val="16"/>
                <w:vertAlign w:val="superscript"/>
              </w:rPr>
              <w:t>nd</w:t>
            </w:r>
            <w:r w:rsidR="00245ABA">
              <w:rPr>
                <w:rFonts w:cstheme="minorHAnsi"/>
                <w:sz w:val="16"/>
                <w:szCs w:val="16"/>
              </w:rPr>
              <w:t xml:space="preserve"> 2020</w:t>
            </w:r>
          </w:p>
          <w:p w:rsidR="001049CB" w:rsidRPr="001049CB" w:rsidRDefault="00245ABA" w:rsidP="00245ABA">
            <w:pPr>
              <w:autoSpaceDE w:val="0"/>
              <w:autoSpaceDN w:val="0"/>
              <w:spacing w:after="0" w:line="240" w:lineRule="auto"/>
              <w:rPr>
                <w:rFonts w:cstheme="minorHAnsi"/>
                <w:sz w:val="16"/>
                <w:szCs w:val="16"/>
                <w:vertAlign w:val="superscript"/>
              </w:rPr>
            </w:pPr>
            <w:r>
              <w:rPr>
                <w:rFonts w:cstheme="minorHAnsi"/>
                <w:sz w:val="16"/>
                <w:szCs w:val="16"/>
              </w:rPr>
              <w:t xml:space="preserve"> 3-4pm </w:t>
            </w:r>
            <w:r w:rsidR="001049CB" w:rsidRPr="001049CB">
              <w:rPr>
                <w:rFonts w:cstheme="minorHAnsi"/>
                <w:sz w:val="16"/>
                <w:szCs w:val="16"/>
              </w:rPr>
              <w:t xml:space="preserve"> (call)</w:t>
            </w:r>
          </w:p>
        </w:tc>
      </w:tr>
      <w:tr w:rsidR="001049CB" w:rsidRPr="001049CB" w:rsidTr="001049CB">
        <w:trPr>
          <w:trHeight w:val="303"/>
        </w:trPr>
        <w:tc>
          <w:tcPr>
            <w:tcW w:w="2396" w:type="dxa"/>
            <w:noWrap/>
            <w:tcMar>
              <w:top w:w="0" w:type="dxa"/>
              <w:left w:w="108" w:type="dxa"/>
              <w:bottom w:w="0" w:type="dxa"/>
              <w:right w:w="108" w:type="dxa"/>
            </w:tcMar>
            <w:hideMark/>
          </w:tcPr>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SMG OKEMOS</w:t>
            </w:r>
          </w:p>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1600 W. Grand River Avenue</w:t>
            </w:r>
          </w:p>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Suite 4, Okemos, MI 48864</w:t>
            </w:r>
          </w:p>
        </w:tc>
        <w:tc>
          <w:tcPr>
            <w:tcW w:w="1852" w:type="dxa"/>
            <w:noWrap/>
            <w:tcMar>
              <w:top w:w="0" w:type="dxa"/>
              <w:left w:w="108" w:type="dxa"/>
              <w:bottom w:w="0" w:type="dxa"/>
              <w:right w:w="108" w:type="dxa"/>
            </w:tcMar>
            <w:vAlign w:val="bottom"/>
            <w:hideMark/>
          </w:tcPr>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Sparrow Medical Group</w:t>
            </w:r>
          </w:p>
          <w:p w:rsidR="001049CB" w:rsidRPr="001049CB" w:rsidRDefault="001049CB" w:rsidP="001049CB">
            <w:pPr>
              <w:autoSpaceDE w:val="0"/>
              <w:autoSpaceDN w:val="0"/>
              <w:spacing w:after="0" w:line="240" w:lineRule="auto"/>
              <w:rPr>
                <w:rFonts w:cstheme="minorHAnsi"/>
                <w:sz w:val="16"/>
                <w:szCs w:val="16"/>
              </w:rPr>
            </w:pPr>
          </w:p>
          <w:p w:rsidR="001049CB" w:rsidRPr="001049CB" w:rsidRDefault="001049CB" w:rsidP="001049CB">
            <w:pPr>
              <w:autoSpaceDE w:val="0"/>
              <w:autoSpaceDN w:val="0"/>
              <w:spacing w:after="0" w:line="240" w:lineRule="auto"/>
              <w:rPr>
                <w:rFonts w:cstheme="minorHAnsi"/>
                <w:sz w:val="16"/>
                <w:szCs w:val="16"/>
              </w:rPr>
            </w:pPr>
          </w:p>
        </w:tc>
        <w:tc>
          <w:tcPr>
            <w:tcW w:w="3060" w:type="dxa"/>
          </w:tcPr>
          <w:p w:rsidR="001049CB" w:rsidRPr="001049CB" w:rsidRDefault="001049CB" w:rsidP="001049CB">
            <w:pPr>
              <w:autoSpaceDE w:val="0"/>
              <w:autoSpaceDN w:val="0"/>
              <w:spacing w:after="0" w:line="240" w:lineRule="auto"/>
              <w:rPr>
                <w:rFonts w:cstheme="minorHAnsi"/>
                <w:sz w:val="16"/>
                <w:szCs w:val="16"/>
              </w:rPr>
            </w:pPr>
            <w:r w:rsidRPr="001049CB">
              <w:rPr>
                <w:rFonts w:cstheme="minorHAnsi"/>
                <w:sz w:val="16"/>
                <w:szCs w:val="16"/>
              </w:rPr>
              <w:t>Okemos</w:t>
            </w:r>
          </w:p>
        </w:tc>
        <w:tc>
          <w:tcPr>
            <w:tcW w:w="2610" w:type="dxa"/>
          </w:tcPr>
          <w:p w:rsidR="002E34A6" w:rsidRDefault="00245ABA" w:rsidP="00245ABA">
            <w:pPr>
              <w:autoSpaceDE w:val="0"/>
              <w:autoSpaceDN w:val="0"/>
              <w:spacing w:after="0" w:line="240" w:lineRule="auto"/>
              <w:rPr>
                <w:rFonts w:cstheme="minorHAnsi"/>
                <w:sz w:val="16"/>
                <w:szCs w:val="16"/>
              </w:rPr>
            </w:pPr>
            <w:r>
              <w:rPr>
                <w:rFonts w:cstheme="minorHAnsi"/>
                <w:sz w:val="16"/>
                <w:szCs w:val="16"/>
              </w:rPr>
              <w:t xml:space="preserve">Monday October 7th 2019 </w:t>
            </w:r>
          </w:p>
          <w:p w:rsidR="001049CB" w:rsidRPr="001049CB" w:rsidRDefault="00245ABA" w:rsidP="00245ABA">
            <w:pPr>
              <w:autoSpaceDE w:val="0"/>
              <w:autoSpaceDN w:val="0"/>
              <w:spacing w:after="0" w:line="240" w:lineRule="auto"/>
              <w:rPr>
                <w:rFonts w:cstheme="minorHAnsi"/>
                <w:sz w:val="16"/>
                <w:szCs w:val="16"/>
              </w:rPr>
            </w:pPr>
            <w:r>
              <w:rPr>
                <w:rFonts w:cstheme="minorHAnsi"/>
                <w:sz w:val="16"/>
                <w:szCs w:val="16"/>
              </w:rPr>
              <w:t>4-5 pm (</w:t>
            </w:r>
            <w:r w:rsidR="001049CB" w:rsidRPr="001049CB">
              <w:rPr>
                <w:rFonts w:cstheme="minorHAnsi"/>
                <w:sz w:val="16"/>
                <w:szCs w:val="16"/>
              </w:rPr>
              <w:t>call)</w:t>
            </w:r>
          </w:p>
        </w:tc>
      </w:tr>
    </w:tbl>
    <w:p w:rsidR="001049CB" w:rsidRPr="001049CB" w:rsidRDefault="001049CB" w:rsidP="001049CB">
      <w:pPr>
        <w:spacing w:after="0" w:line="240" w:lineRule="auto"/>
        <w:rPr>
          <w:rFonts w:cstheme="minorHAnsi"/>
          <w:sz w:val="20"/>
          <w:szCs w:val="20"/>
        </w:rPr>
      </w:pPr>
    </w:p>
    <w:p w:rsidR="008E2C57" w:rsidRDefault="008E2C57" w:rsidP="001049CB">
      <w:pPr>
        <w:spacing w:after="0" w:line="240" w:lineRule="auto"/>
        <w:rPr>
          <w:rFonts w:cstheme="minorHAnsi"/>
          <w:b/>
          <w:bCs/>
          <w:sz w:val="24"/>
          <w:szCs w:val="20"/>
          <w:u w:val="single"/>
        </w:rPr>
      </w:pPr>
    </w:p>
    <w:p w:rsidR="008E2C57" w:rsidRDefault="008E2C57" w:rsidP="001049CB">
      <w:pPr>
        <w:spacing w:after="0" w:line="240" w:lineRule="auto"/>
        <w:rPr>
          <w:rFonts w:cstheme="minorHAnsi"/>
          <w:b/>
          <w:bCs/>
          <w:sz w:val="24"/>
          <w:szCs w:val="20"/>
          <w:u w:val="single"/>
        </w:rPr>
      </w:pPr>
    </w:p>
    <w:p w:rsidR="008E2C57" w:rsidRDefault="008E2C57" w:rsidP="001049CB">
      <w:pPr>
        <w:spacing w:after="0" w:line="240" w:lineRule="auto"/>
        <w:rPr>
          <w:rFonts w:cstheme="minorHAnsi"/>
          <w:b/>
          <w:bCs/>
          <w:sz w:val="24"/>
          <w:szCs w:val="20"/>
          <w:u w:val="single"/>
        </w:rPr>
      </w:pPr>
    </w:p>
    <w:p w:rsidR="008E2C57" w:rsidRDefault="008E2C57" w:rsidP="001049CB">
      <w:pPr>
        <w:spacing w:after="0" w:line="240" w:lineRule="auto"/>
        <w:rPr>
          <w:rFonts w:cstheme="minorHAnsi"/>
          <w:b/>
          <w:bCs/>
          <w:sz w:val="24"/>
          <w:szCs w:val="20"/>
          <w:u w:val="single"/>
        </w:rPr>
      </w:pPr>
    </w:p>
    <w:p w:rsidR="001049CB" w:rsidRPr="001049CB" w:rsidRDefault="001049CB" w:rsidP="001049CB">
      <w:pPr>
        <w:spacing w:after="0" w:line="240" w:lineRule="auto"/>
        <w:rPr>
          <w:rFonts w:cstheme="minorHAnsi"/>
          <w:sz w:val="24"/>
          <w:szCs w:val="24"/>
        </w:rPr>
      </w:pPr>
      <w:r w:rsidRPr="001049CB">
        <w:rPr>
          <w:rFonts w:cstheme="minorHAnsi"/>
          <w:b/>
          <w:bCs/>
          <w:sz w:val="24"/>
          <w:szCs w:val="20"/>
          <w:u w:val="single"/>
        </w:rPr>
        <w:t xml:space="preserve">Small Practices (200-450 CPC+ Attributed Patients) </w:t>
      </w:r>
      <w:r w:rsidRPr="001049CB">
        <w:rPr>
          <w:rFonts w:cstheme="minorHAnsi"/>
          <w:b/>
          <w:bCs/>
          <w:sz w:val="24"/>
          <w:szCs w:val="24"/>
          <w:u w:val="single"/>
        </w:rPr>
        <w:t>-- Top 20% ED and IP Utilization Performance</w:t>
      </w:r>
      <w:r w:rsidRPr="001049CB">
        <w:rPr>
          <w:rFonts w:cstheme="minorHAnsi"/>
          <w:b/>
          <w:bCs/>
          <w:sz w:val="24"/>
          <w:szCs w:val="24"/>
          <w:u w:val="single"/>
        </w:rPr>
        <w:br/>
      </w:r>
    </w:p>
    <w:tbl>
      <w:tblPr>
        <w:tblpPr w:leftFromText="180" w:rightFromText="180" w:vertAnchor="text" w:horzAnchor="margin" w:tblpY="104"/>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430"/>
        <w:gridCol w:w="1705"/>
        <w:gridCol w:w="3060"/>
        <w:gridCol w:w="2610"/>
      </w:tblGrid>
      <w:tr w:rsidR="001049CB" w:rsidRPr="001049CB" w:rsidTr="001049CB">
        <w:trPr>
          <w:trHeight w:val="1070"/>
        </w:trPr>
        <w:tc>
          <w:tcPr>
            <w:tcW w:w="2430" w:type="dxa"/>
            <w:tcMar>
              <w:top w:w="0" w:type="dxa"/>
              <w:left w:w="108" w:type="dxa"/>
              <w:bottom w:w="0" w:type="dxa"/>
              <w:right w:w="108" w:type="dxa"/>
            </w:tcMar>
            <w:vAlign w:val="bottom"/>
            <w:hideMark/>
          </w:tcPr>
          <w:p w:rsidR="001049CB" w:rsidRPr="001049CB" w:rsidRDefault="001049CB" w:rsidP="001049CB">
            <w:pPr>
              <w:spacing w:after="0" w:line="240" w:lineRule="auto"/>
              <w:jc w:val="center"/>
              <w:rPr>
                <w:rFonts w:cstheme="minorHAnsi"/>
                <w:b/>
                <w:bCs/>
                <w:szCs w:val="28"/>
              </w:rPr>
            </w:pPr>
            <w:r w:rsidRPr="001049CB">
              <w:rPr>
                <w:rFonts w:cstheme="minorHAnsi"/>
                <w:b/>
                <w:bCs/>
                <w:szCs w:val="28"/>
              </w:rPr>
              <w:t>Practice</w:t>
            </w:r>
          </w:p>
          <w:p w:rsidR="001049CB" w:rsidRPr="001049CB" w:rsidRDefault="001049CB" w:rsidP="001049CB">
            <w:pPr>
              <w:spacing w:after="0" w:line="240" w:lineRule="auto"/>
              <w:jc w:val="center"/>
              <w:rPr>
                <w:rFonts w:cstheme="minorHAnsi"/>
                <w:b/>
                <w:bCs/>
                <w:szCs w:val="28"/>
              </w:rPr>
            </w:pPr>
          </w:p>
          <w:p w:rsidR="001049CB" w:rsidRPr="001049CB" w:rsidRDefault="001049CB" w:rsidP="001049CB">
            <w:pPr>
              <w:spacing w:after="0" w:line="240" w:lineRule="auto"/>
              <w:jc w:val="center"/>
              <w:rPr>
                <w:rFonts w:cstheme="minorHAnsi"/>
                <w:b/>
                <w:bCs/>
                <w:szCs w:val="28"/>
              </w:rPr>
            </w:pPr>
          </w:p>
        </w:tc>
        <w:tc>
          <w:tcPr>
            <w:tcW w:w="1705" w:type="dxa"/>
            <w:noWrap/>
            <w:tcMar>
              <w:top w:w="0" w:type="dxa"/>
              <w:left w:w="108" w:type="dxa"/>
              <w:bottom w:w="0" w:type="dxa"/>
              <w:right w:w="108" w:type="dxa"/>
            </w:tcMar>
            <w:vAlign w:val="bottom"/>
            <w:hideMark/>
          </w:tcPr>
          <w:p w:rsidR="001049CB" w:rsidRPr="001049CB" w:rsidRDefault="001049CB" w:rsidP="001049CB">
            <w:pPr>
              <w:spacing w:after="0" w:line="240" w:lineRule="auto"/>
              <w:jc w:val="center"/>
              <w:rPr>
                <w:rFonts w:cstheme="minorHAnsi"/>
                <w:b/>
                <w:bCs/>
                <w:szCs w:val="28"/>
              </w:rPr>
            </w:pPr>
            <w:r w:rsidRPr="001049CB">
              <w:rPr>
                <w:rFonts w:cstheme="minorHAnsi"/>
                <w:b/>
                <w:bCs/>
                <w:szCs w:val="28"/>
              </w:rPr>
              <w:t>Physician Organization</w:t>
            </w:r>
          </w:p>
          <w:p w:rsidR="001049CB" w:rsidRPr="001049CB" w:rsidRDefault="001049CB" w:rsidP="001049CB">
            <w:pPr>
              <w:spacing w:after="0" w:line="240" w:lineRule="auto"/>
              <w:jc w:val="center"/>
              <w:rPr>
                <w:rFonts w:cstheme="minorHAnsi"/>
                <w:b/>
                <w:bCs/>
                <w:szCs w:val="28"/>
              </w:rPr>
            </w:pPr>
          </w:p>
        </w:tc>
        <w:tc>
          <w:tcPr>
            <w:tcW w:w="3060" w:type="dxa"/>
          </w:tcPr>
          <w:p w:rsidR="001049CB" w:rsidRPr="001049CB" w:rsidRDefault="001049CB" w:rsidP="001049CB">
            <w:pPr>
              <w:spacing w:after="0" w:line="240" w:lineRule="auto"/>
              <w:jc w:val="center"/>
              <w:rPr>
                <w:rFonts w:cstheme="minorHAnsi"/>
                <w:b/>
                <w:bCs/>
                <w:szCs w:val="28"/>
              </w:rPr>
            </w:pPr>
          </w:p>
          <w:p w:rsidR="001049CB" w:rsidRPr="001049CB" w:rsidRDefault="001049CB" w:rsidP="001049CB">
            <w:pPr>
              <w:spacing w:after="0" w:line="240" w:lineRule="auto"/>
              <w:jc w:val="center"/>
              <w:rPr>
                <w:rFonts w:cstheme="minorHAnsi"/>
                <w:b/>
                <w:bCs/>
                <w:szCs w:val="28"/>
              </w:rPr>
            </w:pPr>
            <w:r w:rsidRPr="001049CB">
              <w:rPr>
                <w:rFonts w:cstheme="minorHAnsi"/>
                <w:b/>
                <w:bCs/>
                <w:szCs w:val="28"/>
              </w:rPr>
              <w:t>Region</w:t>
            </w:r>
          </w:p>
        </w:tc>
        <w:tc>
          <w:tcPr>
            <w:tcW w:w="2610" w:type="dxa"/>
          </w:tcPr>
          <w:p w:rsidR="001049CB" w:rsidRPr="001049CB" w:rsidRDefault="001049CB" w:rsidP="001049CB">
            <w:pPr>
              <w:spacing w:after="0" w:line="240" w:lineRule="auto"/>
              <w:jc w:val="center"/>
              <w:rPr>
                <w:rFonts w:cstheme="minorHAnsi"/>
                <w:b/>
                <w:bCs/>
                <w:szCs w:val="28"/>
              </w:rPr>
            </w:pPr>
          </w:p>
          <w:p w:rsidR="001049CB" w:rsidRPr="001049CB" w:rsidRDefault="001049CB" w:rsidP="001049CB">
            <w:pPr>
              <w:spacing w:after="0" w:line="240" w:lineRule="auto"/>
              <w:jc w:val="center"/>
              <w:rPr>
                <w:rFonts w:cstheme="minorHAnsi"/>
                <w:b/>
                <w:bCs/>
                <w:szCs w:val="28"/>
              </w:rPr>
            </w:pPr>
            <w:r w:rsidRPr="001049CB">
              <w:rPr>
                <w:rFonts w:cstheme="minorHAnsi"/>
                <w:b/>
                <w:bCs/>
                <w:szCs w:val="28"/>
              </w:rPr>
              <w:t>Visit or Call Date</w:t>
            </w:r>
          </w:p>
        </w:tc>
      </w:tr>
      <w:tr w:rsidR="001049CB" w:rsidRPr="001049CB" w:rsidTr="00CF41F4">
        <w:trPr>
          <w:trHeight w:val="246"/>
        </w:trPr>
        <w:tc>
          <w:tcPr>
            <w:tcW w:w="2430" w:type="dxa"/>
            <w:noWrap/>
            <w:tcMar>
              <w:top w:w="0" w:type="dxa"/>
              <w:left w:w="108" w:type="dxa"/>
              <w:bottom w:w="0" w:type="dxa"/>
              <w:right w:w="108" w:type="dxa"/>
            </w:tcMar>
            <w:hideMark/>
          </w:tcPr>
          <w:p w:rsidR="001049CB" w:rsidRPr="001049CB" w:rsidRDefault="001049CB" w:rsidP="001049CB">
            <w:pPr>
              <w:spacing w:after="0" w:line="240" w:lineRule="auto"/>
              <w:rPr>
                <w:rFonts w:cstheme="minorHAnsi"/>
                <w:sz w:val="16"/>
                <w:szCs w:val="16"/>
              </w:rPr>
            </w:pPr>
            <w:r w:rsidRPr="001049CB">
              <w:rPr>
                <w:rFonts w:cstheme="minorHAnsi"/>
                <w:sz w:val="16"/>
                <w:szCs w:val="16"/>
              </w:rPr>
              <w:t>KOZMIC FAMILY PRACTICE</w:t>
            </w:r>
          </w:p>
          <w:p w:rsidR="001049CB" w:rsidRPr="001049CB" w:rsidRDefault="001049CB" w:rsidP="00CF41F4">
            <w:pPr>
              <w:spacing w:after="0" w:line="240" w:lineRule="auto"/>
              <w:rPr>
                <w:rFonts w:cstheme="minorHAnsi"/>
                <w:sz w:val="16"/>
                <w:szCs w:val="16"/>
              </w:rPr>
            </w:pPr>
            <w:r w:rsidRPr="001049CB">
              <w:rPr>
                <w:rFonts w:cstheme="minorHAnsi"/>
                <w:sz w:val="16"/>
                <w:szCs w:val="16"/>
              </w:rPr>
              <w:t>1003 E Mount Hope Ave, Lansing, MI 48910</w:t>
            </w:r>
          </w:p>
        </w:tc>
        <w:tc>
          <w:tcPr>
            <w:tcW w:w="1705" w:type="dxa"/>
            <w:noWrap/>
            <w:tcMar>
              <w:top w:w="0" w:type="dxa"/>
              <w:left w:w="108" w:type="dxa"/>
              <w:bottom w:w="0" w:type="dxa"/>
              <w:right w:w="108" w:type="dxa"/>
            </w:tcMar>
            <w:hideMark/>
          </w:tcPr>
          <w:p w:rsidR="001049CB" w:rsidRPr="001049CB" w:rsidRDefault="00CF41F4" w:rsidP="001049CB">
            <w:pPr>
              <w:spacing w:after="0" w:line="240" w:lineRule="auto"/>
              <w:rPr>
                <w:rFonts w:cstheme="minorHAnsi"/>
                <w:sz w:val="16"/>
                <w:szCs w:val="16"/>
              </w:rPr>
            </w:pPr>
            <w:r>
              <w:rPr>
                <w:rFonts w:cstheme="minorHAnsi"/>
                <w:sz w:val="16"/>
                <w:szCs w:val="16"/>
              </w:rPr>
              <w:t>McLaren Physician Partners</w:t>
            </w:r>
          </w:p>
          <w:p w:rsidR="001049CB" w:rsidRPr="001049CB" w:rsidRDefault="001049CB" w:rsidP="001049CB">
            <w:pPr>
              <w:spacing w:after="0" w:line="240" w:lineRule="auto"/>
              <w:rPr>
                <w:rFonts w:cstheme="minorHAnsi"/>
                <w:sz w:val="16"/>
                <w:szCs w:val="16"/>
              </w:rPr>
            </w:pPr>
          </w:p>
        </w:tc>
        <w:tc>
          <w:tcPr>
            <w:tcW w:w="3060" w:type="dxa"/>
          </w:tcPr>
          <w:p w:rsidR="001049CB" w:rsidRPr="001049CB" w:rsidRDefault="001049CB" w:rsidP="001049CB">
            <w:pPr>
              <w:spacing w:after="0" w:line="240" w:lineRule="auto"/>
              <w:rPr>
                <w:rFonts w:cstheme="minorHAnsi"/>
                <w:sz w:val="16"/>
                <w:szCs w:val="16"/>
              </w:rPr>
            </w:pPr>
            <w:r w:rsidRPr="001049CB">
              <w:rPr>
                <w:rFonts w:cstheme="minorHAnsi"/>
                <w:sz w:val="16"/>
                <w:szCs w:val="16"/>
              </w:rPr>
              <w:t>Lansing</w:t>
            </w:r>
          </w:p>
        </w:tc>
        <w:tc>
          <w:tcPr>
            <w:tcW w:w="2610" w:type="dxa"/>
          </w:tcPr>
          <w:p w:rsidR="001049CB" w:rsidRPr="001049CB" w:rsidRDefault="001049CB" w:rsidP="001049CB">
            <w:pPr>
              <w:spacing w:after="0" w:line="240" w:lineRule="auto"/>
              <w:rPr>
                <w:rFonts w:cstheme="minorHAnsi"/>
                <w:sz w:val="16"/>
                <w:szCs w:val="16"/>
              </w:rPr>
            </w:pPr>
            <w:r w:rsidRPr="001049CB">
              <w:rPr>
                <w:rFonts w:cstheme="minorHAnsi"/>
                <w:sz w:val="16"/>
                <w:szCs w:val="16"/>
              </w:rPr>
              <w:t>Wednesday January 15</w:t>
            </w:r>
            <w:r w:rsidRPr="00245ABA">
              <w:rPr>
                <w:rFonts w:cstheme="minorHAnsi"/>
                <w:sz w:val="16"/>
                <w:szCs w:val="16"/>
                <w:vertAlign w:val="superscript"/>
              </w:rPr>
              <w:t>th</w:t>
            </w:r>
            <w:r w:rsidR="00245ABA">
              <w:rPr>
                <w:rFonts w:cstheme="minorHAnsi"/>
                <w:sz w:val="16"/>
                <w:szCs w:val="16"/>
              </w:rPr>
              <w:t xml:space="preserve"> 2020</w:t>
            </w:r>
          </w:p>
          <w:p w:rsidR="001049CB" w:rsidRPr="001049CB" w:rsidRDefault="00245ABA" w:rsidP="00245ABA">
            <w:pPr>
              <w:spacing w:after="0" w:line="240" w:lineRule="auto"/>
              <w:rPr>
                <w:rFonts w:cstheme="minorHAnsi"/>
                <w:sz w:val="16"/>
                <w:szCs w:val="16"/>
              </w:rPr>
            </w:pPr>
            <w:r>
              <w:rPr>
                <w:rFonts w:cstheme="minorHAnsi"/>
                <w:sz w:val="16"/>
                <w:szCs w:val="16"/>
              </w:rPr>
              <w:t xml:space="preserve">2:30-3:30 pm </w:t>
            </w:r>
            <w:r w:rsidR="001049CB" w:rsidRPr="001049CB">
              <w:rPr>
                <w:rFonts w:cstheme="minorHAnsi"/>
                <w:sz w:val="16"/>
                <w:szCs w:val="16"/>
              </w:rPr>
              <w:t>(call)</w:t>
            </w:r>
          </w:p>
        </w:tc>
      </w:tr>
      <w:tr w:rsidR="001049CB" w:rsidRPr="001049CB" w:rsidTr="00CF41F4">
        <w:trPr>
          <w:trHeight w:val="73"/>
        </w:trPr>
        <w:tc>
          <w:tcPr>
            <w:tcW w:w="2430" w:type="dxa"/>
            <w:tcMar>
              <w:top w:w="0" w:type="dxa"/>
              <w:left w:w="108" w:type="dxa"/>
              <w:bottom w:w="0" w:type="dxa"/>
              <w:right w:w="108" w:type="dxa"/>
            </w:tcMar>
            <w:hideMark/>
          </w:tcPr>
          <w:p w:rsidR="001049CB" w:rsidRPr="001049CB" w:rsidRDefault="001049CB" w:rsidP="001049CB">
            <w:pPr>
              <w:spacing w:after="0" w:line="240" w:lineRule="auto"/>
              <w:rPr>
                <w:rFonts w:cstheme="minorHAnsi"/>
                <w:sz w:val="16"/>
                <w:szCs w:val="16"/>
              </w:rPr>
            </w:pPr>
            <w:r w:rsidRPr="001049CB">
              <w:rPr>
                <w:rFonts w:cstheme="minorHAnsi"/>
                <w:sz w:val="16"/>
                <w:szCs w:val="16"/>
              </w:rPr>
              <w:t>ALIMENTI FAMILY MEDICINE</w:t>
            </w:r>
          </w:p>
          <w:p w:rsidR="001049CB" w:rsidRPr="001049CB" w:rsidRDefault="001049CB" w:rsidP="001049CB">
            <w:pPr>
              <w:spacing w:after="0" w:line="240" w:lineRule="auto"/>
              <w:rPr>
                <w:rFonts w:cstheme="minorHAnsi"/>
                <w:sz w:val="16"/>
                <w:szCs w:val="16"/>
              </w:rPr>
            </w:pPr>
            <w:r w:rsidRPr="001049CB">
              <w:rPr>
                <w:rFonts w:cstheme="minorHAnsi"/>
                <w:sz w:val="16"/>
                <w:szCs w:val="16"/>
              </w:rPr>
              <w:t xml:space="preserve">405 </w:t>
            </w:r>
            <w:proofErr w:type="spellStart"/>
            <w:r w:rsidRPr="001049CB">
              <w:rPr>
                <w:rFonts w:cstheme="minorHAnsi"/>
                <w:sz w:val="16"/>
                <w:szCs w:val="16"/>
              </w:rPr>
              <w:t>Momany</w:t>
            </w:r>
            <w:proofErr w:type="spellEnd"/>
            <w:r w:rsidRPr="001049CB">
              <w:rPr>
                <w:rFonts w:cstheme="minorHAnsi"/>
                <w:sz w:val="16"/>
                <w:szCs w:val="16"/>
              </w:rPr>
              <w:t xml:space="preserve"> </w:t>
            </w:r>
            <w:proofErr w:type="spellStart"/>
            <w:r w:rsidRPr="001049CB">
              <w:rPr>
                <w:rFonts w:cstheme="minorHAnsi"/>
                <w:sz w:val="16"/>
                <w:szCs w:val="16"/>
              </w:rPr>
              <w:t>Dr</w:t>
            </w:r>
            <w:proofErr w:type="spellEnd"/>
            <w:r w:rsidRPr="001049CB">
              <w:rPr>
                <w:rFonts w:cstheme="minorHAnsi"/>
                <w:sz w:val="16"/>
                <w:szCs w:val="16"/>
              </w:rPr>
              <w:t xml:space="preserve"> </w:t>
            </w:r>
          </w:p>
          <w:p w:rsidR="001049CB" w:rsidRPr="001049CB" w:rsidRDefault="001049CB" w:rsidP="001049CB">
            <w:pPr>
              <w:spacing w:after="0" w:line="240" w:lineRule="auto"/>
              <w:rPr>
                <w:rFonts w:cstheme="minorHAnsi"/>
                <w:sz w:val="16"/>
                <w:szCs w:val="16"/>
              </w:rPr>
            </w:pPr>
            <w:r w:rsidRPr="001049CB">
              <w:rPr>
                <w:rFonts w:cstheme="minorHAnsi"/>
                <w:sz w:val="16"/>
                <w:szCs w:val="16"/>
              </w:rPr>
              <w:t>Saint Joseph, MI 49085</w:t>
            </w:r>
          </w:p>
        </w:tc>
        <w:tc>
          <w:tcPr>
            <w:tcW w:w="1705" w:type="dxa"/>
            <w:noWrap/>
            <w:tcMar>
              <w:top w:w="0" w:type="dxa"/>
              <w:left w:w="108" w:type="dxa"/>
              <w:bottom w:w="0" w:type="dxa"/>
              <w:right w:w="108" w:type="dxa"/>
            </w:tcMar>
            <w:hideMark/>
          </w:tcPr>
          <w:p w:rsidR="001049CB" w:rsidRPr="001049CB" w:rsidRDefault="00CF41F4" w:rsidP="001049CB">
            <w:pPr>
              <w:spacing w:after="0" w:line="240" w:lineRule="auto"/>
              <w:rPr>
                <w:rFonts w:cstheme="minorHAnsi"/>
                <w:sz w:val="16"/>
                <w:szCs w:val="16"/>
              </w:rPr>
            </w:pPr>
            <w:r>
              <w:rPr>
                <w:rFonts w:cstheme="minorHAnsi"/>
                <w:sz w:val="16"/>
                <w:szCs w:val="16"/>
              </w:rPr>
              <w:t>Lakeland Care, Inc.</w:t>
            </w:r>
          </w:p>
          <w:p w:rsidR="001049CB" w:rsidRPr="001049CB" w:rsidRDefault="001049CB" w:rsidP="001049CB">
            <w:pPr>
              <w:spacing w:after="0" w:line="240" w:lineRule="auto"/>
              <w:rPr>
                <w:rFonts w:cstheme="minorHAnsi"/>
                <w:sz w:val="16"/>
                <w:szCs w:val="16"/>
              </w:rPr>
            </w:pPr>
          </w:p>
          <w:p w:rsidR="001049CB" w:rsidRPr="001049CB" w:rsidRDefault="001049CB" w:rsidP="001049CB">
            <w:pPr>
              <w:spacing w:after="0" w:line="240" w:lineRule="auto"/>
              <w:rPr>
                <w:rFonts w:cstheme="minorHAnsi"/>
                <w:sz w:val="16"/>
                <w:szCs w:val="16"/>
              </w:rPr>
            </w:pPr>
          </w:p>
        </w:tc>
        <w:tc>
          <w:tcPr>
            <w:tcW w:w="3060" w:type="dxa"/>
          </w:tcPr>
          <w:p w:rsidR="001049CB" w:rsidRPr="001049CB" w:rsidRDefault="001049CB" w:rsidP="001049CB">
            <w:pPr>
              <w:spacing w:after="0" w:line="240" w:lineRule="auto"/>
              <w:rPr>
                <w:rFonts w:cstheme="minorHAnsi"/>
                <w:sz w:val="16"/>
                <w:szCs w:val="16"/>
              </w:rPr>
            </w:pPr>
            <w:r w:rsidRPr="001049CB">
              <w:rPr>
                <w:rFonts w:cstheme="minorHAnsi"/>
                <w:sz w:val="16"/>
                <w:szCs w:val="16"/>
              </w:rPr>
              <w:t>Saint Joseph</w:t>
            </w:r>
          </w:p>
          <w:p w:rsidR="001049CB" w:rsidRPr="001049CB" w:rsidRDefault="001049CB" w:rsidP="001049CB">
            <w:pPr>
              <w:spacing w:after="0" w:line="240" w:lineRule="auto"/>
              <w:rPr>
                <w:rFonts w:cstheme="minorHAnsi"/>
                <w:sz w:val="16"/>
                <w:szCs w:val="16"/>
              </w:rPr>
            </w:pPr>
          </w:p>
        </w:tc>
        <w:tc>
          <w:tcPr>
            <w:tcW w:w="2610" w:type="dxa"/>
          </w:tcPr>
          <w:p w:rsidR="002E34A6" w:rsidRDefault="001049CB" w:rsidP="00245ABA">
            <w:pPr>
              <w:spacing w:after="0" w:line="240" w:lineRule="auto"/>
              <w:rPr>
                <w:rFonts w:cstheme="minorHAnsi"/>
                <w:sz w:val="16"/>
                <w:szCs w:val="16"/>
              </w:rPr>
            </w:pPr>
            <w:r w:rsidRPr="001049CB">
              <w:rPr>
                <w:rFonts w:cstheme="minorHAnsi"/>
                <w:sz w:val="16"/>
                <w:szCs w:val="16"/>
              </w:rPr>
              <w:t>Friday October 11</w:t>
            </w:r>
            <w:r w:rsidRPr="001049CB">
              <w:rPr>
                <w:rFonts w:cstheme="minorHAnsi"/>
                <w:sz w:val="16"/>
                <w:szCs w:val="16"/>
                <w:vertAlign w:val="superscript"/>
              </w:rPr>
              <w:t>th</w:t>
            </w:r>
            <w:r w:rsidR="00245ABA">
              <w:rPr>
                <w:rFonts w:cstheme="minorHAnsi"/>
                <w:sz w:val="16"/>
                <w:szCs w:val="16"/>
                <w:vertAlign w:val="superscript"/>
              </w:rPr>
              <w:t xml:space="preserve"> </w:t>
            </w:r>
            <w:r w:rsidR="00245ABA">
              <w:rPr>
                <w:rFonts w:cstheme="minorHAnsi"/>
                <w:sz w:val="16"/>
                <w:szCs w:val="16"/>
              </w:rPr>
              <w:t xml:space="preserve">2019 </w:t>
            </w:r>
          </w:p>
          <w:p w:rsidR="001049CB" w:rsidRPr="001049CB" w:rsidRDefault="001049CB" w:rsidP="00245ABA">
            <w:pPr>
              <w:spacing w:after="0" w:line="240" w:lineRule="auto"/>
              <w:rPr>
                <w:rFonts w:cstheme="minorHAnsi"/>
                <w:sz w:val="16"/>
                <w:szCs w:val="16"/>
              </w:rPr>
            </w:pPr>
            <w:r w:rsidRPr="001049CB">
              <w:rPr>
                <w:rFonts w:cstheme="minorHAnsi"/>
                <w:sz w:val="16"/>
                <w:szCs w:val="16"/>
              </w:rPr>
              <w:t>10</w:t>
            </w:r>
            <w:r w:rsidR="00245ABA">
              <w:rPr>
                <w:rFonts w:cstheme="minorHAnsi"/>
                <w:sz w:val="16"/>
                <w:szCs w:val="16"/>
              </w:rPr>
              <w:t>am-noon</w:t>
            </w:r>
            <w:r w:rsidRPr="001049CB">
              <w:rPr>
                <w:rFonts w:cstheme="minorHAnsi"/>
                <w:sz w:val="16"/>
                <w:szCs w:val="16"/>
              </w:rPr>
              <w:t xml:space="preserve"> </w:t>
            </w:r>
            <w:r w:rsidR="00245ABA">
              <w:rPr>
                <w:rFonts w:cstheme="minorHAnsi"/>
                <w:sz w:val="16"/>
                <w:szCs w:val="16"/>
              </w:rPr>
              <w:t>(visit)</w:t>
            </w:r>
          </w:p>
        </w:tc>
      </w:tr>
      <w:tr w:rsidR="001049CB" w:rsidRPr="001049CB" w:rsidTr="00CF41F4">
        <w:trPr>
          <w:trHeight w:val="593"/>
        </w:trPr>
        <w:tc>
          <w:tcPr>
            <w:tcW w:w="2430" w:type="dxa"/>
            <w:tcMar>
              <w:top w:w="0" w:type="dxa"/>
              <w:left w:w="108" w:type="dxa"/>
              <w:bottom w:w="0" w:type="dxa"/>
              <w:right w:w="108" w:type="dxa"/>
            </w:tcMar>
            <w:hideMark/>
          </w:tcPr>
          <w:p w:rsidR="001049CB" w:rsidRPr="001049CB" w:rsidRDefault="001049CB" w:rsidP="001049CB">
            <w:pPr>
              <w:spacing w:after="0" w:line="240" w:lineRule="auto"/>
              <w:rPr>
                <w:rFonts w:cstheme="minorHAnsi"/>
                <w:sz w:val="16"/>
                <w:szCs w:val="16"/>
              </w:rPr>
            </w:pPr>
            <w:r w:rsidRPr="001049CB">
              <w:rPr>
                <w:rFonts w:cstheme="minorHAnsi"/>
                <w:sz w:val="16"/>
                <w:szCs w:val="16"/>
              </w:rPr>
              <w:t>PROMED MATTAWAN</w:t>
            </w:r>
          </w:p>
          <w:p w:rsidR="001049CB" w:rsidRPr="001049CB" w:rsidRDefault="001049CB" w:rsidP="00CF41F4">
            <w:pPr>
              <w:spacing w:after="0" w:line="240" w:lineRule="auto"/>
              <w:rPr>
                <w:rFonts w:cstheme="minorHAnsi"/>
                <w:sz w:val="16"/>
                <w:szCs w:val="16"/>
              </w:rPr>
            </w:pPr>
            <w:r w:rsidRPr="001049CB">
              <w:rPr>
                <w:rFonts w:cstheme="minorHAnsi"/>
                <w:sz w:val="16"/>
                <w:szCs w:val="16"/>
              </w:rPr>
              <w:t>Kalamazoo, MI  49048</w:t>
            </w:r>
          </w:p>
        </w:tc>
        <w:tc>
          <w:tcPr>
            <w:tcW w:w="1705" w:type="dxa"/>
            <w:noWrap/>
            <w:tcMar>
              <w:top w:w="0" w:type="dxa"/>
              <w:left w:w="108" w:type="dxa"/>
              <w:bottom w:w="0" w:type="dxa"/>
              <w:right w:w="108" w:type="dxa"/>
            </w:tcMar>
            <w:hideMark/>
          </w:tcPr>
          <w:p w:rsidR="001049CB" w:rsidRPr="001049CB" w:rsidRDefault="00CF41F4" w:rsidP="001049CB">
            <w:pPr>
              <w:spacing w:after="0" w:line="240" w:lineRule="auto"/>
              <w:rPr>
                <w:rFonts w:cstheme="minorHAnsi"/>
                <w:sz w:val="16"/>
                <w:szCs w:val="16"/>
              </w:rPr>
            </w:pPr>
            <w:proofErr w:type="spellStart"/>
            <w:r>
              <w:rPr>
                <w:rFonts w:cstheme="minorHAnsi"/>
                <w:sz w:val="16"/>
                <w:szCs w:val="16"/>
              </w:rPr>
              <w:t>Promed</w:t>
            </w:r>
            <w:proofErr w:type="spellEnd"/>
            <w:r>
              <w:rPr>
                <w:rFonts w:cstheme="minorHAnsi"/>
                <w:sz w:val="16"/>
                <w:szCs w:val="16"/>
              </w:rPr>
              <w:t xml:space="preserve"> Healthcare</w:t>
            </w:r>
          </w:p>
        </w:tc>
        <w:tc>
          <w:tcPr>
            <w:tcW w:w="3060" w:type="dxa"/>
          </w:tcPr>
          <w:p w:rsidR="001049CB" w:rsidRPr="001049CB" w:rsidRDefault="001049CB" w:rsidP="001049CB">
            <w:pPr>
              <w:spacing w:after="0" w:line="240" w:lineRule="auto"/>
              <w:rPr>
                <w:rFonts w:cstheme="minorHAnsi"/>
                <w:sz w:val="16"/>
                <w:szCs w:val="16"/>
              </w:rPr>
            </w:pPr>
            <w:r w:rsidRPr="001049CB">
              <w:rPr>
                <w:rFonts w:cstheme="minorHAnsi"/>
                <w:sz w:val="16"/>
                <w:szCs w:val="16"/>
              </w:rPr>
              <w:t>Kalamazoo</w:t>
            </w:r>
          </w:p>
        </w:tc>
        <w:tc>
          <w:tcPr>
            <w:tcW w:w="2610" w:type="dxa"/>
          </w:tcPr>
          <w:p w:rsidR="002E34A6" w:rsidRDefault="001049CB" w:rsidP="00245ABA">
            <w:pPr>
              <w:spacing w:after="0" w:line="240" w:lineRule="auto"/>
              <w:rPr>
                <w:rFonts w:cstheme="minorHAnsi"/>
                <w:sz w:val="16"/>
                <w:szCs w:val="16"/>
              </w:rPr>
            </w:pPr>
            <w:r w:rsidRPr="001049CB">
              <w:rPr>
                <w:rFonts w:cstheme="minorHAnsi"/>
                <w:sz w:val="16"/>
                <w:szCs w:val="16"/>
              </w:rPr>
              <w:t>Friday October 4</w:t>
            </w:r>
            <w:r w:rsidRPr="001049CB">
              <w:rPr>
                <w:rFonts w:cstheme="minorHAnsi"/>
                <w:sz w:val="16"/>
                <w:szCs w:val="16"/>
                <w:vertAlign w:val="superscript"/>
              </w:rPr>
              <w:t>th</w:t>
            </w:r>
            <w:r w:rsidR="00245ABA">
              <w:rPr>
                <w:rFonts w:cstheme="minorHAnsi"/>
                <w:sz w:val="16"/>
                <w:szCs w:val="16"/>
              </w:rPr>
              <w:t xml:space="preserve"> 2019</w:t>
            </w:r>
          </w:p>
          <w:p w:rsidR="001049CB" w:rsidRPr="001049CB" w:rsidRDefault="00245ABA" w:rsidP="00245ABA">
            <w:pPr>
              <w:spacing w:after="0" w:line="240" w:lineRule="auto"/>
              <w:rPr>
                <w:rFonts w:cstheme="minorHAnsi"/>
                <w:sz w:val="16"/>
                <w:szCs w:val="16"/>
              </w:rPr>
            </w:pPr>
            <w:r>
              <w:rPr>
                <w:rFonts w:cstheme="minorHAnsi"/>
                <w:sz w:val="16"/>
                <w:szCs w:val="16"/>
              </w:rPr>
              <w:t xml:space="preserve"> 3:30–4:30 pm (c</w:t>
            </w:r>
            <w:r w:rsidR="001049CB" w:rsidRPr="001049CB">
              <w:rPr>
                <w:rFonts w:cstheme="minorHAnsi"/>
                <w:sz w:val="16"/>
                <w:szCs w:val="16"/>
              </w:rPr>
              <w:t>all)</w:t>
            </w:r>
          </w:p>
        </w:tc>
      </w:tr>
      <w:tr w:rsidR="001049CB" w:rsidRPr="001049CB" w:rsidTr="00CF41F4">
        <w:trPr>
          <w:trHeight w:val="73"/>
        </w:trPr>
        <w:tc>
          <w:tcPr>
            <w:tcW w:w="2430" w:type="dxa"/>
            <w:tcMar>
              <w:top w:w="0" w:type="dxa"/>
              <w:left w:w="108" w:type="dxa"/>
              <w:bottom w:w="0" w:type="dxa"/>
              <w:right w:w="108" w:type="dxa"/>
            </w:tcMar>
            <w:hideMark/>
          </w:tcPr>
          <w:p w:rsidR="001049CB" w:rsidRPr="001049CB" w:rsidRDefault="001049CB" w:rsidP="001049CB">
            <w:pPr>
              <w:spacing w:after="0" w:line="240" w:lineRule="auto"/>
              <w:rPr>
                <w:rFonts w:cstheme="minorHAnsi"/>
                <w:sz w:val="16"/>
                <w:szCs w:val="16"/>
              </w:rPr>
            </w:pPr>
            <w:r w:rsidRPr="001049CB">
              <w:rPr>
                <w:rFonts w:cstheme="minorHAnsi"/>
                <w:sz w:val="16"/>
                <w:szCs w:val="16"/>
              </w:rPr>
              <w:t>BRIDGEPORT FAMILY PHYSICIANS</w:t>
            </w:r>
          </w:p>
          <w:p w:rsidR="001049CB" w:rsidRPr="001049CB" w:rsidRDefault="001049CB" w:rsidP="001049CB">
            <w:pPr>
              <w:spacing w:after="0" w:line="240" w:lineRule="auto"/>
              <w:rPr>
                <w:rFonts w:cstheme="minorHAnsi"/>
                <w:sz w:val="16"/>
                <w:szCs w:val="16"/>
              </w:rPr>
            </w:pPr>
            <w:r w:rsidRPr="001049CB">
              <w:rPr>
                <w:rFonts w:cstheme="minorHAnsi"/>
                <w:sz w:val="16"/>
                <w:szCs w:val="16"/>
              </w:rPr>
              <w:t>6614 Dixie Hwy, Bridgeport, MI 48722</w:t>
            </w:r>
          </w:p>
          <w:p w:rsidR="001049CB" w:rsidRPr="001049CB" w:rsidRDefault="001049CB" w:rsidP="001049CB">
            <w:pPr>
              <w:spacing w:after="0" w:line="240" w:lineRule="auto"/>
              <w:rPr>
                <w:rFonts w:cstheme="minorHAnsi"/>
                <w:sz w:val="16"/>
                <w:szCs w:val="16"/>
              </w:rPr>
            </w:pPr>
          </w:p>
        </w:tc>
        <w:tc>
          <w:tcPr>
            <w:tcW w:w="1705" w:type="dxa"/>
            <w:noWrap/>
            <w:tcMar>
              <w:top w:w="0" w:type="dxa"/>
              <w:left w:w="108" w:type="dxa"/>
              <w:bottom w:w="0" w:type="dxa"/>
              <w:right w:w="108" w:type="dxa"/>
            </w:tcMar>
            <w:hideMark/>
          </w:tcPr>
          <w:p w:rsidR="001049CB" w:rsidRPr="001049CB" w:rsidRDefault="00CF41F4" w:rsidP="001049CB">
            <w:pPr>
              <w:spacing w:after="0" w:line="240" w:lineRule="auto"/>
              <w:rPr>
                <w:rFonts w:cstheme="minorHAnsi"/>
                <w:sz w:val="16"/>
                <w:szCs w:val="16"/>
              </w:rPr>
            </w:pPr>
            <w:r>
              <w:rPr>
                <w:rFonts w:cstheme="minorHAnsi"/>
                <w:sz w:val="16"/>
                <w:szCs w:val="16"/>
              </w:rPr>
              <w:t>Primary Care Partners</w:t>
            </w:r>
          </w:p>
          <w:p w:rsidR="001049CB" w:rsidRPr="001049CB" w:rsidRDefault="001049CB" w:rsidP="001049CB">
            <w:pPr>
              <w:spacing w:after="0" w:line="240" w:lineRule="auto"/>
              <w:rPr>
                <w:rFonts w:cstheme="minorHAnsi"/>
                <w:sz w:val="16"/>
                <w:szCs w:val="16"/>
              </w:rPr>
            </w:pPr>
          </w:p>
          <w:p w:rsidR="001049CB" w:rsidRPr="001049CB" w:rsidRDefault="001049CB" w:rsidP="001049CB">
            <w:pPr>
              <w:spacing w:after="0" w:line="240" w:lineRule="auto"/>
              <w:rPr>
                <w:rFonts w:cstheme="minorHAnsi"/>
                <w:sz w:val="16"/>
                <w:szCs w:val="16"/>
              </w:rPr>
            </w:pPr>
          </w:p>
          <w:p w:rsidR="001049CB" w:rsidRPr="001049CB" w:rsidRDefault="001049CB" w:rsidP="001049CB">
            <w:pPr>
              <w:spacing w:after="0" w:line="240" w:lineRule="auto"/>
              <w:rPr>
                <w:rFonts w:cstheme="minorHAnsi"/>
                <w:sz w:val="16"/>
                <w:szCs w:val="16"/>
              </w:rPr>
            </w:pPr>
          </w:p>
        </w:tc>
        <w:tc>
          <w:tcPr>
            <w:tcW w:w="3060" w:type="dxa"/>
          </w:tcPr>
          <w:p w:rsidR="001049CB" w:rsidRPr="001049CB" w:rsidRDefault="001049CB" w:rsidP="00CF41F4">
            <w:pPr>
              <w:spacing w:after="0" w:line="240" w:lineRule="auto"/>
              <w:rPr>
                <w:rFonts w:cstheme="minorHAnsi"/>
                <w:sz w:val="16"/>
                <w:szCs w:val="16"/>
              </w:rPr>
            </w:pPr>
            <w:r w:rsidRPr="001049CB">
              <w:rPr>
                <w:rFonts w:cstheme="minorHAnsi"/>
                <w:sz w:val="16"/>
                <w:szCs w:val="16"/>
              </w:rPr>
              <w:t>Saginaw County</w:t>
            </w:r>
          </w:p>
        </w:tc>
        <w:tc>
          <w:tcPr>
            <w:tcW w:w="2610" w:type="dxa"/>
          </w:tcPr>
          <w:p w:rsidR="002E34A6" w:rsidRDefault="001049CB" w:rsidP="00245ABA">
            <w:pPr>
              <w:spacing w:after="0" w:line="240" w:lineRule="auto"/>
              <w:rPr>
                <w:rFonts w:cstheme="minorHAnsi"/>
                <w:sz w:val="16"/>
                <w:szCs w:val="16"/>
              </w:rPr>
            </w:pPr>
            <w:r w:rsidRPr="001049CB">
              <w:rPr>
                <w:rFonts w:cstheme="minorHAnsi"/>
                <w:sz w:val="16"/>
                <w:szCs w:val="16"/>
              </w:rPr>
              <w:t>Friday September 27</w:t>
            </w:r>
            <w:r w:rsidRPr="00245ABA">
              <w:rPr>
                <w:rFonts w:cstheme="minorHAnsi"/>
                <w:sz w:val="16"/>
                <w:szCs w:val="16"/>
                <w:vertAlign w:val="superscript"/>
              </w:rPr>
              <w:t>t</w:t>
            </w:r>
            <w:r w:rsidR="00245ABA" w:rsidRPr="00245ABA">
              <w:rPr>
                <w:rFonts w:cstheme="minorHAnsi"/>
                <w:sz w:val="16"/>
                <w:szCs w:val="16"/>
                <w:vertAlign w:val="superscript"/>
              </w:rPr>
              <w:t>h</w:t>
            </w:r>
            <w:r w:rsidR="00245ABA">
              <w:rPr>
                <w:rFonts w:cstheme="minorHAnsi"/>
                <w:sz w:val="16"/>
                <w:szCs w:val="16"/>
              </w:rPr>
              <w:t xml:space="preserve"> 2019</w:t>
            </w:r>
            <w:r w:rsidRPr="001049CB">
              <w:rPr>
                <w:rFonts w:cstheme="minorHAnsi"/>
                <w:sz w:val="16"/>
                <w:szCs w:val="16"/>
              </w:rPr>
              <w:t xml:space="preserve">  </w:t>
            </w:r>
          </w:p>
          <w:p w:rsidR="001049CB" w:rsidRPr="001049CB" w:rsidRDefault="00245ABA" w:rsidP="00245ABA">
            <w:pPr>
              <w:spacing w:after="0" w:line="240" w:lineRule="auto"/>
              <w:rPr>
                <w:rFonts w:cstheme="minorHAnsi"/>
                <w:sz w:val="16"/>
                <w:szCs w:val="16"/>
              </w:rPr>
            </w:pPr>
            <w:r>
              <w:rPr>
                <w:rFonts w:cstheme="minorHAnsi"/>
                <w:sz w:val="16"/>
                <w:szCs w:val="16"/>
              </w:rPr>
              <w:t xml:space="preserve">noon-1pm </w:t>
            </w:r>
            <w:r w:rsidR="001049CB" w:rsidRPr="001049CB">
              <w:rPr>
                <w:rFonts w:cstheme="minorHAnsi"/>
                <w:sz w:val="16"/>
                <w:szCs w:val="16"/>
              </w:rPr>
              <w:t>(call)</w:t>
            </w:r>
          </w:p>
        </w:tc>
      </w:tr>
    </w:tbl>
    <w:p w:rsidR="001049CB" w:rsidRPr="001049CB" w:rsidRDefault="001049CB" w:rsidP="001049CB">
      <w:pPr>
        <w:spacing w:after="0" w:line="240" w:lineRule="auto"/>
        <w:rPr>
          <w:rFonts w:cstheme="minorHAnsi"/>
          <w:sz w:val="16"/>
          <w:szCs w:val="16"/>
        </w:rPr>
      </w:pPr>
    </w:p>
    <w:p w:rsidR="001049CB" w:rsidRPr="001049CB" w:rsidRDefault="001049CB" w:rsidP="009A3D9F">
      <w:pPr>
        <w:spacing w:line="240" w:lineRule="auto"/>
        <w:rPr>
          <w:rFonts w:cstheme="minorHAnsi"/>
          <w:color w:val="000000"/>
          <w:sz w:val="24"/>
          <w:szCs w:val="24"/>
          <w:u w:val="single"/>
        </w:rPr>
      </w:pPr>
    </w:p>
    <w:p w:rsidR="00991641" w:rsidRPr="001049CB" w:rsidRDefault="00B2366D" w:rsidP="00991641">
      <w:pPr>
        <w:spacing w:line="240" w:lineRule="auto"/>
        <w:rPr>
          <w:rFonts w:cstheme="minorHAnsi"/>
          <w:color w:val="000000"/>
          <w:sz w:val="24"/>
          <w:szCs w:val="24"/>
        </w:rPr>
      </w:pPr>
      <w:r w:rsidRPr="001049CB">
        <w:rPr>
          <w:rFonts w:cstheme="minorHAnsi"/>
          <w:color w:val="000000"/>
          <w:sz w:val="24"/>
          <w:szCs w:val="24"/>
        </w:rPr>
        <w:t xml:space="preserve">The </w:t>
      </w:r>
      <w:r w:rsidR="005A253E">
        <w:rPr>
          <w:rFonts w:cstheme="minorHAnsi"/>
          <w:color w:val="000000"/>
          <w:sz w:val="24"/>
          <w:szCs w:val="24"/>
        </w:rPr>
        <w:t>S</w:t>
      </w:r>
      <w:r w:rsidRPr="001049CB">
        <w:rPr>
          <w:rFonts w:cstheme="minorHAnsi"/>
          <w:color w:val="000000"/>
          <w:sz w:val="24"/>
          <w:szCs w:val="24"/>
        </w:rPr>
        <w:t>ubcommittee Chair and Convener notified the Physician Organization (PO) associated with each best-performing practice</w:t>
      </w:r>
      <w:r w:rsidR="00EB7C52" w:rsidRPr="001049CB">
        <w:rPr>
          <w:rFonts w:cstheme="minorHAnsi"/>
          <w:color w:val="000000"/>
          <w:sz w:val="24"/>
          <w:szCs w:val="24"/>
        </w:rPr>
        <w:t xml:space="preserve"> (or the practice directly, depending on PO response) of their practice’s best-performer status.  Requests were made to each of the ten practices for s</w:t>
      </w:r>
      <w:r w:rsidR="00991641" w:rsidRPr="001049CB">
        <w:rPr>
          <w:rFonts w:cstheme="minorHAnsi"/>
          <w:color w:val="000000"/>
          <w:sz w:val="24"/>
          <w:szCs w:val="24"/>
        </w:rPr>
        <w:t>ite visit</w:t>
      </w:r>
      <w:r w:rsidR="006E1EA6" w:rsidRPr="001049CB">
        <w:rPr>
          <w:rFonts w:cstheme="minorHAnsi"/>
          <w:color w:val="000000"/>
          <w:sz w:val="24"/>
          <w:szCs w:val="24"/>
        </w:rPr>
        <w:t>s</w:t>
      </w:r>
      <w:r w:rsidR="00991641" w:rsidRPr="001049CB">
        <w:rPr>
          <w:rFonts w:cstheme="minorHAnsi"/>
          <w:color w:val="000000"/>
          <w:sz w:val="24"/>
          <w:szCs w:val="24"/>
        </w:rPr>
        <w:t xml:space="preserve"> or call</w:t>
      </w:r>
      <w:r w:rsidR="006E1EA6" w:rsidRPr="001049CB">
        <w:rPr>
          <w:rFonts w:cstheme="minorHAnsi"/>
          <w:color w:val="000000"/>
          <w:sz w:val="24"/>
          <w:szCs w:val="24"/>
        </w:rPr>
        <w:t>s</w:t>
      </w:r>
      <w:r w:rsidR="00991641" w:rsidRPr="001049CB">
        <w:rPr>
          <w:rFonts w:cstheme="minorHAnsi"/>
          <w:color w:val="000000"/>
          <w:sz w:val="24"/>
          <w:szCs w:val="24"/>
        </w:rPr>
        <w:t xml:space="preserve"> </w:t>
      </w:r>
      <w:r w:rsidR="00EB7C52" w:rsidRPr="001049CB">
        <w:rPr>
          <w:rFonts w:cstheme="minorHAnsi"/>
          <w:color w:val="000000"/>
          <w:sz w:val="24"/>
          <w:szCs w:val="24"/>
        </w:rPr>
        <w:t xml:space="preserve">to discuss the techniques, </w:t>
      </w:r>
      <w:r w:rsidR="00991641" w:rsidRPr="001049CB">
        <w:rPr>
          <w:rFonts w:cstheme="minorHAnsi"/>
          <w:color w:val="000000"/>
          <w:sz w:val="24"/>
          <w:szCs w:val="24"/>
        </w:rPr>
        <w:t>structur</w:t>
      </w:r>
      <w:r w:rsidR="00B95461" w:rsidRPr="001049CB">
        <w:rPr>
          <w:rFonts w:cstheme="minorHAnsi"/>
          <w:color w:val="000000"/>
          <w:sz w:val="24"/>
          <w:szCs w:val="24"/>
        </w:rPr>
        <w:t xml:space="preserve">es and processes of care </w:t>
      </w:r>
      <w:r w:rsidR="00EB7C52" w:rsidRPr="001049CB">
        <w:rPr>
          <w:rFonts w:cstheme="minorHAnsi"/>
          <w:color w:val="000000"/>
          <w:sz w:val="24"/>
          <w:szCs w:val="24"/>
        </w:rPr>
        <w:t>used that might contribute to the</w:t>
      </w:r>
      <w:r w:rsidR="00991641" w:rsidRPr="001049CB">
        <w:rPr>
          <w:rFonts w:cstheme="minorHAnsi"/>
          <w:color w:val="000000"/>
          <w:sz w:val="24"/>
          <w:szCs w:val="24"/>
        </w:rPr>
        <w:t xml:space="preserve"> exceptional emergency department and inpatient utilization performance.  </w:t>
      </w:r>
      <w:r w:rsidR="00D018E4" w:rsidRPr="001049CB">
        <w:rPr>
          <w:rFonts w:cstheme="minorHAnsi"/>
          <w:color w:val="000000"/>
          <w:sz w:val="24"/>
          <w:szCs w:val="24"/>
        </w:rPr>
        <w:t xml:space="preserve">Interviews (calls or site visits) were conducted with each practice </w:t>
      </w:r>
      <w:r w:rsidR="00991641" w:rsidRPr="001049CB">
        <w:rPr>
          <w:rFonts w:cstheme="minorHAnsi"/>
          <w:color w:val="000000"/>
          <w:sz w:val="24"/>
          <w:szCs w:val="24"/>
        </w:rPr>
        <w:t xml:space="preserve">guided by </w:t>
      </w:r>
      <w:r w:rsidR="00D018E4" w:rsidRPr="001049CB">
        <w:rPr>
          <w:rFonts w:cstheme="minorHAnsi"/>
          <w:color w:val="000000"/>
          <w:sz w:val="24"/>
          <w:szCs w:val="24"/>
        </w:rPr>
        <w:t xml:space="preserve">a standardized interview guide designed for the study.  </w:t>
      </w:r>
      <w:r w:rsidR="00991641" w:rsidRPr="001049CB">
        <w:rPr>
          <w:rFonts w:cstheme="minorHAnsi"/>
          <w:color w:val="000000"/>
          <w:sz w:val="24"/>
          <w:szCs w:val="24"/>
        </w:rPr>
        <w:t xml:space="preserve">  </w:t>
      </w:r>
    </w:p>
    <w:p w:rsidR="00BF13B1" w:rsidRDefault="00D018E4" w:rsidP="009A56B7">
      <w:pPr>
        <w:spacing w:line="240" w:lineRule="auto"/>
        <w:rPr>
          <w:rFonts w:cstheme="minorHAnsi"/>
          <w:sz w:val="24"/>
          <w:szCs w:val="24"/>
        </w:rPr>
      </w:pPr>
      <w:r w:rsidRPr="001049CB">
        <w:rPr>
          <w:rFonts w:cstheme="minorHAnsi"/>
          <w:color w:val="000000"/>
          <w:sz w:val="24"/>
          <w:szCs w:val="24"/>
        </w:rPr>
        <w:t xml:space="preserve">Practices were asked to involve a </w:t>
      </w:r>
      <w:r w:rsidR="006E1EA6" w:rsidRPr="001049CB">
        <w:rPr>
          <w:rFonts w:cstheme="minorHAnsi"/>
          <w:color w:val="000000"/>
          <w:sz w:val="24"/>
          <w:szCs w:val="24"/>
        </w:rPr>
        <w:t xml:space="preserve">primary care practitioner (physician, nurse practitioner, physician’s assistant, etc.) or clinician from the practice, </w:t>
      </w:r>
      <w:r w:rsidRPr="001049CB">
        <w:rPr>
          <w:rFonts w:cstheme="minorHAnsi"/>
          <w:color w:val="000000"/>
          <w:sz w:val="24"/>
          <w:szCs w:val="24"/>
        </w:rPr>
        <w:t>as well as</w:t>
      </w:r>
      <w:r w:rsidR="006E1EA6" w:rsidRPr="001049CB">
        <w:rPr>
          <w:rFonts w:cstheme="minorHAnsi"/>
          <w:color w:val="000000"/>
          <w:sz w:val="24"/>
          <w:szCs w:val="24"/>
        </w:rPr>
        <w:t xml:space="preserve"> care management, </w:t>
      </w:r>
      <w:r w:rsidRPr="001049CB">
        <w:rPr>
          <w:rFonts w:cstheme="minorHAnsi"/>
          <w:color w:val="000000"/>
          <w:sz w:val="24"/>
          <w:szCs w:val="24"/>
        </w:rPr>
        <w:t xml:space="preserve">quality/utilization expert, information management expert, and </w:t>
      </w:r>
      <w:r w:rsidR="006E1EA6" w:rsidRPr="001049CB">
        <w:rPr>
          <w:rFonts w:cstheme="minorHAnsi"/>
          <w:color w:val="000000"/>
          <w:sz w:val="24"/>
          <w:szCs w:val="24"/>
        </w:rPr>
        <w:t>administrative team member</w:t>
      </w:r>
      <w:r w:rsidRPr="001049CB">
        <w:rPr>
          <w:rFonts w:cstheme="minorHAnsi"/>
          <w:color w:val="000000"/>
          <w:sz w:val="24"/>
          <w:szCs w:val="24"/>
        </w:rPr>
        <w:t xml:space="preserve"> in the call or site visit</w:t>
      </w:r>
      <w:r w:rsidR="006E1EA6" w:rsidRPr="001049CB">
        <w:rPr>
          <w:rFonts w:cstheme="minorHAnsi"/>
          <w:color w:val="000000"/>
          <w:sz w:val="24"/>
          <w:szCs w:val="24"/>
        </w:rPr>
        <w:t xml:space="preserve">.  At a minimum, </w:t>
      </w:r>
      <w:r w:rsidRPr="001049CB">
        <w:rPr>
          <w:rFonts w:cstheme="minorHAnsi"/>
          <w:color w:val="000000"/>
          <w:sz w:val="24"/>
          <w:szCs w:val="24"/>
        </w:rPr>
        <w:t xml:space="preserve">all practices were asked to </w:t>
      </w:r>
      <w:r w:rsidR="006E1EA6" w:rsidRPr="001049CB">
        <w:rPr>
          <w:rFonts w:cstheme="minorHAnsi"/>
          <w:color w:val="000000"/>
          <w:sz w:val="24"/>
          <w:szCs w:val="24"/>
        </w:rPr>
        <w:t xml:space="preserve">involve at least one clinical partner and </w:t>
      </w:r>
      <w:r w:rsidRPr="001049CB">
        <w:rPr>
          <w:rFonts w:cstheme="minorHAnsi"/>
          <w:color w:val="000000"/>
          <w:sz w:val="24"/>
          <w:szCs w:val="24"/>
        </w:rPr>
        <w:t xml:space="preserve">one </w:t>
      </w:r>
      <w:r w:rsidR="006E1EA6" w:rsidRPr="001049CB">
        <w:rPr>
          <w:rFonts w:cstheme="minorHAnsi"/>
          <w:color w:val="000000"/>
          <w:sz w:val="24"/>
          <w:szCs w:val="24"/>
        </w:rPr>
        <w:t xml:space="preserve">administrative partner who </w:t>
      </w:r>
      <w:r w:rsidRPr="001049CB">
        <w:rPr>
          <w:rFonts w:cstheme="minorHAnsi"/>
          <w:color w:val="000000"/>
          <w:sz w:val="24"/>
          <w:szCs w:val="24"/>
        </w:rPr>
        <w:t>were</w:t>
      </w:r>
      <w:r w:rsidR="006E1EA6" w:rsidRPr="001049CB">
        <w:rPr>
          <w:rFonts w:cstheme="minorHAnsi"/>
          <w:color w:val="000000"/>
          <w:sz w:val="24"/>
          <w:szCs w:val="24"/>
        </w:rPr>
        <w:t xml:space="preserve"> familiar with the practice and its processes. </w:t>
      </w:r>
      <w:r w:rsidR="008953A2" w:rsidRPr="001049CB">
        <w:rPr>
          <w:rFonts w:cstheme="minorHAnsi"/>
          <w:color w:val="000000"/>
          <w:sz w:val="24"/>
          <w:szCs w:val="24"/>
        </w:rPr>
        <w:t xml:space="preserve"> In preparation</w:t>
      </w:r>
      <w:r w:rsidR="001A4593" w:rsidRPr="001049CB">
        <w:rPr>
          <w:rFonts w:cstheme="minorHAnsi"/>
          <w:color w:val="000000"/>
          <w:sz w:val="24"/>
          <w:szCs w:val="24"/>
        </w:rPr>
        <w:t>, the subcommittee</w:t>
      </w:r>
      <w:r w:rsidR="00BF3F60" w:rsidRPr="001049CB">
        <w:rPr>
          <w:rFonts w:cstheme="minorHAnsi"/>
          <w:color w:val="000000"/>
          <w:sz w:val="24"/>
          <w:szCs w:val="24"/>
        </w:rPr>
        <w:t xml:space="preserve"> research</w:t>
      </w:r>
      <w:r w:rsidR="001A4593" w:rsidRPr="001049CB">
        <w:rPr>
          <w:rFonts w:cstheme="minorHAnsi"/>
          <w:color w:val="000000"/>
          <w:sz w:val="24"/>
          <w:szCs w:val="24"/>
        </w:rPr>
        <w:t>ed</w:t>
      </w:r>
      <w:r w:rsidR="00BF3F60" w:rsidRPr="001049CB">
        <w:rPr>
          <w:rFonts w:cstheme="minorHAnsi"/>
          <w:color w:val="000000"/>
          <w:sz w:val="24"/>
          <w:szCs w:val="24"/>
        </w:rPr>
        <w:t xml:space="preserve"> available information about the practice</w:t>
      </w:r>
      <w:r w:rsidR="008953A2" w:rsidRPr="001049CB">
        <w:rPr>
          <w:rFonts w:cstheme="minorHAnsi"/>
          <w:color w:val="000000"/>
          <w:sz w:val="24"/>
          <w:szCs w:val="24"/>
        </w:rPr>
        <w:t>s</w:t>
      </w:r>
      <w:r w:rsidR="00BF3F60" w:rsidRPr="001049CB">
        <w:rPr>
          <w:rFonts w:cstheme="minorHAnsi"/>
          <w:color w:val="000000"/>
          <w:sz w:val="24"/>
          <w:szCs w:val="24"/>
        </w:rPr>
        <w:t xml:space="preserve"> to </w:t>
      </w:r>
      <w:r w:rsidR="001A4593" w:rsidRPr="001049CB">
        <w:rPr>
          <w:rFonts w:cstheme="minorHAnsi"/>
          <w:color w:val="000000"/>
          <w:sz w:val="24"/>
          <w:szCs w:val="24"/>
        </w:rPr>
        <w:t>familiarize the interview team with each practice’s characteristics, patient on-line review feedback, and public comparison profiles</w:t>
      </w:r>
      <w:r w:rsidR="00BF3F60" w:rsidRPr="001049CB">
        <w:rPr>
          <w:rFonts w:cstheme="minorHAnsi"/>
          <w:color w:val="000000"/>
          <w:sz w:val="24"/>
          <w:szCs w:val="24"/>
        </w:rPr>
        <w:t xml:space="preserve">.  </w:t>
      </w:r>
      <w:r w:rsidR="001A4593" w:rsidRPr="001049CB">
        <w:rPr>
          <w:rFonts w:cstheme="minorHAnsi"/>
          <w:color w:val="000000"/>
          <w:sz w:val="24"/>
          <w:szCs w:val="24"/>
        </w:rPr>
        <w:t xml:space="preserve">Care was taken to </w:t>
      </w:r>
      <w:r w:rsidR="00BF3F60" w:rsidRPr="001049CB">
        <w:rPr>
          <w:rFonts w:cstheme="minorHAnsi"/>
          <w:color w:val="000000"/>
          <w:sz w:val="24"/>
          <w:szCs w:val="24"/>
        </w:rPr>
        <w:t xml:space="preserve">honor </w:t>
      </w:r>
      <w:r w:rsidR="001A4593" w:rsidRPr="001049CB">
        <w:rPr>
          <w:rFonts w:cstheme="minorHAnsi"/>
          <w:color w:val="000000"/>
          <w:sz w:val="24"/>
          <w:szCs w:val="24"/>
        </w:rPr>
        <w:t xml:space="preserve">practice preferences in the timing of the calls and visits in recognition of </w:t>
      </w:r>
      <w:r w:rsidR="00D13DC4" w:rsidRPr="001049CB">
        <w:rPr>
          <w:rFonts w:cstheme="minorHAnsi"/>
          <w:color w:val="000000"/>
          <w:sz w:val="24"/>
          <w:szCs w:val="24"/>
        </w:rPr>
        <w:t>patient care schedule</w:t>
      </w:r>
      <w:r w:rsidR="001A4593" w:rsidRPr="001049CB">
        <w:rPr>
          <w:rFonts w:cstheme="minorHAnsi"/>
          <w:color w:val="000000"/>
          <w:sz w:val="24"/>
          <w:szCs w:val="24"/>
        </w:rPr>
        <w:t>s</w:t>
      </w:r>
      <w:r w:rsidR="00D13DC4" w:rsidRPr="001049CB">
        <w:rPr>
          <w:rFonts w:cstheme="minorHAnsi"/>
          <w:color w:val="000000"/>
          <w:sz w:val="24"/>
          <w:szCs w:val="24"/>
        </w:rPr>
        <w:t xml:space="preserve">.  </w:t>
      </w:r>
      <w:r w:rsidR="001A4593" w:rsidRPr="001049CB">
        <w:rPr>
          <w:rFonts w:cstheme="minorHAnsi"/>
          <w:color w:val="000000"/>
          <w:sz w:val="24"/>
          <w:szCs w:val="24"/>
        </w:rPr>
        <w:t>Each was also asked i</w:t>
      </w:r>
      <w:r w:rsidR="00D13DC4" w:rsidRPr="001049CB">
        <w:rPr>
          <w:rFonts w:cstheme="minorHAnsi"/>
          <w:color w:val="000000"/>
          <w:sz w:val="24"/>
          <w:szCs w:val="24"/>
        </w:rPr>
        <w:t xml:space="preserve">f there </w:t>
      </w:r>
      <w:r w:rsidR="001A4593" w:rsidRPr="001049CB">
        <w:rPr>
          <w:rFonts w:cstheme="minorHAnsi"/>
          <w:color w:val="000000"/>
          <w:sz w:val="24"/>
          <w:szCs w:val="24"/>
        </w:rPr>
        <w:t>wa</w:t>
      </w:r>
      <w:r w:rsidR="00D13DC4" w:rsidRPr="001049CB">
        <w:rPr>
          <w:rFonts w:cstheme="minorHAnsi"/>
          <w:color w:val="000000"/>
          <w:sz w:val="24"/>
          <w:szCs w:val="24"/>
        </w:rPr>
        <w:t xml:space="preserve">s information </w:t>
      </w:r>
      <w:r w:rsidR="00737824" w:rsidRPr="001049CB">
        <w:rPr>
          <w:rFonts w:cstheme="minorHAnsi"/>
          <w:color w:val="000000"/>
          <w:sz w:val="24"/>
          <w:szCs w:val="24"/>
        </w:rPr>
        <w:t xml:space="preserve">(payer mix, PO/practice interaction, etc.) </w:t>
      </w:r>
      <w:r w:rsidR="00D13DC4" w:rsidRPr="001049CB">
        <w:rPr>
          <w:rFonts w:cstheme="minorHAnsi"/>
          <w:color w:val="000000"/>
          <w:sz w:val="24"/>
          <w:szCs w:val="24"/>
        </w:rPr>
        <w:t xml:space="preserve">about the practice or organization that </w:t>
      </w:r>
      <w:r w:rsidR="001A4593" w:rsidRPr="001049CB">
        <w:rPr>
          <w:rFonts w:cstheme="minorHAnsi"/>
          <w:color w:val="000000"/>
          <w:sz w:val="24"/>
          <w:szCs w:val="24"/>
        </w:rPr>
        <w:t xml:space="preserve">they wished to share with </w:t>
      </w:r>
      <w:r w:rsidR="00D13DC4" w:rsidRPr="001049CB">
        <w:rPr>
          <w:rFonts w:cstheme="minorHAnsi"/>
          <w:color w:val="000000"/>
          <w:sz w:val="24"/>
          <w:szCs w:val="24"/>
        </w:rPr>
        <w:t xml:space="preserve">the team in advance of </w:t>
      </w:r>
      <w:r w:rsidR="00D13DC4" w:rsidRPr="00A30CCB">
        <w:rPr>
          <w:rFonts w:cstheme="minorHAnsi"/>
          <w:sz w:val="24"/>
          <w:szCs w:val="24"/>
        </w:rPr>
        <w:t xml:space="preserve">the visit or call. </w:t>
      </w:r>
      <w:r w:rsidR="004B7576" w:rsidRPr="00A30CCB">
        <w:rPr>
          <w:rFonts w:cstheme="minorHAnsi"/>
          <w:sz w:val="24"/>
          <w:szCs w:val="24"/>
        </w:rPr>
        <w:t xml:space="preserve"> </w:t>
      </w:r>
      <w:r w:rsidR="008953A2" w:rsidRPr="00A30CCB">
        <w:rPr>
          <w:rFonts w:cstheme="minorHAnsi"/>
          <w:sz w:val="24"/>
          <w:szCs w:val="24"/>
        </w:rPr>
        <w:t>In advance of each call or visit, practices were given the interview protocol and asked to complete a</w:t>
      </w:r>
      <w:r w:rsidR="001A4593" w:rsidRPr="00A30CCB">
        <w:rPr>
          <w:rFonts w:cstheme="minorHAnsi"/>
          <w:sz w:val="24"/>
          <w:szCs w:val="24"/>
        </w:rPr>
        <w:t xml:space="preserve"> </w:t>
      </w:r>
      <w:r w:rsidR="008522B6" w:rsidRPr="00A30CCB">
        <w:rPr>
          <w:rFonts w:cstheme="minorHAnsi"/>
          <w:sz w:val="24"/>
          <w:szCs w:val="24"/>
        </w:rPr>
        <w:t>short web-based survey</w:t>
      </w:r>
      <w:r w:rsidR="00C07C38">
        <w:rPr>
          <w:rFonts w:cstheme="minorHAnsi"/>
          <w:sz w:val="24"/>
          <w:szCs w:val="24"/>
        </w:rPr>
        <w:t xml:space="preserve"> (Appendix 1) to inform about EHR system, care team composition, etc.  Practices were also sent an interview guide that provided examples of areas for discussion (Appendix 2).</w:t>
      </w:r>
      <w:r w:rsidR="006A1368">
        <w:rPr>
          <w:rFonts w:cstheme="minorHAnsi"/>
          <w:sz w:val="24"/>
          <w:szCs w:val="24"/>
        </w:rPr>
        <w:t xml:space="preserve">  The finding summary for each subset (large, small) </w:t>
      </w:r>
      <w:r w:rsidR="00A948F5">
        <w:rPr>
          <w:rFonts w:cstheme="minorHAnsi"/>
          <w:sz w:val="24"/>
          <w:szCs w:val="24"/>
        </w:rPr>
        <w:t xml:space="preserve">of practices </w:t>
      </w:r>
      <w:r w:rsidR="006A1368">
        <w:rPr>
          <w:rFonts w:cstheme="minorHAnsi"/>
          <w:sz w:val="24"/>
          <w:szCs w:val="24"/>
        </w:rPr>
        <w:t xml:space="preserve">are contained in Appendix 3, along with overall total findings.  </w:t>
      </w:r>
      <w:r w:rsidR="00C07C38">
        <w:rPr>
          <w:rFonts w:cstheme="minorHAnsi"/>
          <w:sz w:val="24"/>
          <w:szCs w:val="24"/>
        </w:rPr>
        <w:t xml:space="preserve"> </w:t>
      </w:r>
      <w:r w:rsidR="006A1368">
        <w:rPr>
          <w:rFonts w:cstheme="minorHAnsi"/>
          <w:sz w:val="24"/>
          <w:szCs w:val="24"/>
        </w:rPr>
        <w:t xml:space="preserve"> </w:t>
      </w:r>
    </w:p>
    <w:p w:rsidR="008D06AD" w:rsidRDefault="00BF13B1" w:rsidP="009A56B7">
      <w:pPr>
        <w:spacing w:line="240" w:lineRule="auto"/>
        <w:rPr>
          <w:rFonts w:cstheme="minorHAnsi"/>
          <w:sz w:val="24"/>
          <w:szCs w:val="24"/>
        </w:rPr>
      </w:pPr>
      <w:r>
        <w:rPr>
          <w:rFonts w:cstheme="minorHAnsi"/>
          <w:sz w:val="24"/>
          <w:szCs w:val="24"/>
        </w:rPr>
        <w:t>Subsequently, the analytical process was replicated using updated claims data.  Results validated the initial findings.</w:t>
      </w:r>
      <w:r w:rsidR="006A1368">
        <w:rPr>
          <w:rFonts w:cstheme="minorHAnsi"/>
          <w:sz w:val="24"/>
          <w:szCs w:val="24"/>
        </w:rPr>
        <w:br/>
      </w:r>
    </w:p>
    <w:p w:rsidR="008E2C57" w:rsidRDefault="008E2C57" w:rsidP="009A56B7">
      <w:pPr>
        <w:spacing w:line="240" w:lineRule="auto"/>
        <w:rPr>
          <w:rFonts w:cstheme="minorHAnsi"/>
          <w:sz w:val="24"/>
          <w:szCs w:val="24"/>
          <w:u w:val="single"/>
        </w:rPr>
      </w:pPr>
    </w:p>
    <w:p w:rsidR="006A1368" w:rsidRDefault="00975908" w:rsidP="009A56B7">
      <w:pPr>
        <w:spacing w:line="240" w:lineRule="auto"/>
        <w:rPr>
          <w:rFonts w:cstheme="minorHAnsi"/>
          <w:sz w:val="24"/>
          <w:szCs w:val="24"/>
          <w:u w:val="single"/>
        </w:rPr>
      </w:pPr>
      <w:r w:rsidRPr="00975908">
        <w:rPr>
          <w:rFonts w:cstheme="minorHAnsi"/>
          <w:sz w:val="24"/>
          <w:szCs w:val="24"/>
          <w:u w:val="single"/>
        </w:rPr>
        <w:t>National High-Performers</w:t>
      </w:r>
    </w:p>
    <w:p w:rsidR="00A948F5" w:rsidRDefault="006A1368" w:rsidP="009A56B7">
      <w:pPr>
        <w:spacing w:line="240" w:lineRule="auto"/>
        <w:rPr>
          <w:rFonts w:cstheme="minorHAnsi"/>
          <w:sz w:val="24"/>
          <w:szCs w:val="24"/>
        </w:rPr>
      </w:pPr>
      <w:r>
        <w:rPr>
          <w:rFonts w:cstheme="minorHAnsi"/>
          <w:sz w:val="24"/>
          <w:szCs w:val="24"/>
        </w:rPr>
        <w:t xml:space="preserve">National high-performers were identified by a combination of </w:t>
      </w:r>
      <w:r w:rsidR="003F336F">
        <w:rPr>
          <w:rFonts w:cstheme="minorHAnsi"/>
          <w:sz w:val="24"/>
          <w:szCs w:val="24"/>
        </w:rPr>
        <w:t>expert recommendations and a literature review to highlight practices, groups and systems with strong utilization performance and success in preventing avoidab</w:t>
      </w:r>
      <w:r w:rsidR="00A948F5">
        <w:rPr>
          <w:rFonts w:cstheme="minorHAnsi"/>
          <w:sz w:val="24"/>
          <w:szCs w:val="24"/>
        </w:rPr>
        <w:t>le inpatient and ED visits.  Interviews were conducted by the subcommittee with the following groups:</w:t>
      </w:r>
    </w:p>
    <w:p w:rsidR="00975908" w:rsidRDefault="000A2CEB" w:rsidP="00A948F5">
      <w:pPr>
        <w:pStyle w:val="ListParagraph"/>
        <w:numPr>
          <w:ilvl w:val="0"/>
          <w:numId w:val="33"/>
        </w:numPr>
        <w:spacing w:line="240" w:lineRule="auto"/>
        <w:rPr>
          <w:rFonts w:cstheme="minorHAnsi"/>
          <w:sz w:val="24"/>
          <w:szCs w:val="24"/>
        </w:rPr>
      </w:pPr>
      <w:proofErr w:type="spellStart"/>
      <w:r>
        <w:rPr>
          <w:rFonts w:cstheme="minorHAnsi"/>
          <w:sz w:val="24"/>
          <w:szCs w:val="24"/>
        </w:rPr>
        <w:t>ChenMed</w:t>
      </w:r>
      <w:proofErr w:type="spellEnd"/>
    </w:p>
    <w:p w:rsidR="00A948F5" w:rsidRDefault="00A948F5" w:rsidP="00A948F5">
      <w:pPr>
        <w:pStyle w:val="ListParagraph"/>
        <w:numPr>
          <w:ilvl w:val="0"/>
          <w:numId w:val="33"/>
        </w:numPr>
        <w:spacing w:line="240" w:lineRule="auto"/>
        <w:rPr>
          <w:rFonts w:cstheme="minorHAnsi"/>
          <w:sz w:val="24"/>
          <w:szCs w:val="24"/>
        </w:rPr>
      </w:pPr>
      <w:proofErr w:type="spellStart"/>
      <w:r>
        <w:rPr>
          <w:rFonts w:cstheme="minorHAnsi"/>
          <w:sz w:val="24"/>
          <w:szCs w:val="24"/>
        </w:rPr>
        <w:t>Iora</w:t>
      </w:r>
      <w:proofErr w:type="spellEnd"/>
      <w:r>
        <w:rPr>
          <w:rFonts w:cstheme="minorHAnsi"/>
          <w:sz w:val="24"/>
          <w:szCs w:val="24"/>
        </w:rPr>
        <w:t xml:space="preserve"> Health</w:t>
      </w:r>
    </w:p>
    <w:p w:rsidR="00A948F5" w:rsidRDefault="00A948F5" w:rsidP="00A948F5">
      <w:pPr>
        <w:pStyle w:val="ListParagraph"/>
        <w:numPr>
          <w:ilvl w:val="0"/>
          <w:numId w:val="33"/>
        </w:numPr>
        <w:spacing w:line="240" w:lineRule="auto"/>
        <w:rPr>
          <w:rFonts w:cstheme="minorHAnsi"/>
          <w:sz w:val="24"/>
          <w:szCs w:val="24"/>
        </w:rPr>
      </w:pPr>
      <w:r>
        <w:rPr>
          <w:rFonts w:cstheme="minorHAnsi"/>
          <w:sz w:val="24"/>
          <w:szCs w:val="24"/>
        </w:rPr>
        <w:t>Duke</w:t>
      </w:r>
    </w:p>
    <w:p w:rsidR="00A948F5" w:rsidRDefault="00A948F5" w:rsidP="00A948F5">
      <w:pPr>
        <w:pStyle w:val="ListParagraph"/>
        <w:numPr>
          <w:ilvl w:val="0"/>
          <w:numId w:val="33"/>
        </w:numPr>
        <w:spacing w:line="240" w:lineRule="auto"/>
        <w:rPr>
          <w:rFonts w:cstheme="minorHAnsi"/>
          <w:sz w:val="24"/>
          <w:szCs w:val="24"/>
        </w:rPr>
      </w:pPr>
      <w:r>
        <w:rPr>
          <w:rFonts w:cstheme="minorHAnsi"/>
          <w:sz w:val="24"/>
          <w:szCs w:val="24"/>
        </w:rPr>
        <w:t>Healthcare Partners</w:t>
      </w:r>
    </w:p>
    <w:p w:rsidR="00A948F5" w:rsidRDefault="00A948F5" w:rsidP="00A948F5">
      <w:pPr>
        <w:pStyle w:val="ListParagraph"/>
        <w:numPr>
          <w:ilvl w:val="0"/>
          <w:numId w:val="33"/>
        </w:numPr>
        <w:spacing w:line="240" w:lineRule="auto"/>
        <w:rPr>
          <w:rFonts w:cstheme="minorHAnsi"/>
          <w:sz w:val="24"/>
          <w:szCs w:val="24"/>
        </w:rPr>
      </w:pPr>
      <w:r>
        <w:rPr>
          <w:rFonts w:cstheme="minorHAnsi"/>
          <w:sz w:val="24"/>
          <w:szCs w:val="24"/>
        </w:rPr>
        <w:t>Central Ohio Primary Care Physicians</w:t>
      </w:r>
    </w:p>
    <w:p w:rsidR="00A948F5" w:rsidRDefault="00A948F5" w:rsidP="00A948F5">
      <w:pPr>
        <w:pStyle w:val="ListParagraph"/>
        <w:numPr>
          <w:ilvl w:val="0"/>
          <w:numId w:val="33"/>
        </w:numPr>
        <w:spacing w:line="240" w:lineRule="auto"/>
        <w:rPr>
          <w:rFonts w:cstheme="minorHAnsi"/>
          <w:sz w:val="24"/>
          <w:szCs w:val="24"/>
        </w:rPr>
      </w:pPr>
      <w:r>
        <w:rPr>
          <w:rFonts w:cstheme="minorHAnsi"/>
          <w:sz w:val="24"/>
          <w:szCs w:val="24"/>
        </w:rPr>
        <w:t>Concerto</w:t>
      </w:r>
    </w:p>
    <w:p w:rsidR="00A948F5" w:rsidRDefault="00A948F5" w:rsidP="00A948F5">
      <w:pPr>
        <w:pStyle w:val="ListParagraph"/>
        <w:numPr>
          <w:ilvl w:val="0"/>
          <w:numId w:val="33"/>
        </w:numPr>
        <w:spacing w:line="240" w:lineRule="auto"/>
        <w:rPr>
          <w:rFonts w:cstheme="minorHAnsi"/>
          <w:sz w:val="24"/>
          <w:szCs w:val="24"/>
        </w:rPr>
      </w:pPr>
      <w:r>
        <w:rPr>
          <w:rFonts w:cstheme="minorHAnsi"/>
          <w:sz w:val="24"/>
          <w:szCs w:val="24"/>
        </w:rPr>
        <w:t>Oak Street</w:t>
      </w:r>
    </w:p>
    <w:p w:rsidR="00A948F5" w:rsidRDefault="00A948F5" w:rsidP="00A948F5">
      <w:pPr>
        <w:pStyle w:val="ListParagraph"/>
        <w:numPr>
          <w:ilvl w:val="0"/>
          <w:numId w:val="33"/>
        </w:numPr>
        <w:spacing w:line="240" w:lineRule="auto"/>
        <w:rPr>
          <w:rFonts w:cstheme="minorHAnsi"/>
          <w:sz w:val="24"/>
          <w:szCs w:val="24"/>
        </w:rPr>
      </w:pPr>
      <w:r>
        <w:rPr>
          <w:rFonts w:cstheme="minorHAnsi"/>
          <w:sz w:val="24"/>
          <w:szCs w:val="24"/>
        </w:rPr>
        <w:t>Geisinger</w:t>
      </w:r>
    </w:p>
    <w:p w:rsidR="00A948F5" w:rsidRDefault="00A948F5" w:rsidP="00A948F5">
      <w:pPr>
        <w:pStyle w:val="ListParagraph"/>
        <w:numPr>
          <w:ilvl w:val="0"/>
          <w:numId w:val="33"/>
        </w:numPr>
        <w:spacing w:line="240" w:lineRule="auto"/>
        <w:rPr>
          <w:rFonts w:cstheme="minorHAnsi"/>
          <w:sz w:val="24"/>
          <w:szCs w:val="24"/>
        </w:rPr>
      </w:pPr>
      <w:r>
        <w:rPr>
          <w:rFonts w:cstheme="minorHAnsi"/>
          <w:sz w:val="24"/>
          <w:szCs w:val="24"/>
        </w:rPr>
        <w:t>Stanford</w:t>
      </w:r>
    </w:p>
    <w:p w:rsidR="00A948F5" w:rsidRDefault="00A948F5" w:rsidP="00A948F5">
      <w:pPr>
        <w:pStyle w:val="ListParagraph"/>
        <w:numPr>
          <w:ilvl w:val="0"/>
          <w:numId w:val="33"/>
        </w:numPr>
        <w:spacing w:line="240" w:lineRule="auto"/>
        <w:rPr>
          <w:rFonts w:cstheme="minorHAnsi"/>
          <w:sz w:val="24"/>
          <w:szCs w:val="24"/>
        </w:rPr>
      </w:pPr>
      <w:r>
        <w:rPr>
          <w:rFonts w:cstheme="minorHAnsi"/>
          <w:sz w:val="24"/>
          <w:szCs w:val="24"/>
        </w:rPr>
        <w:t>Ochsner</w:t>
      </w:r>
    </w:p>
    <w:p w:rsidR="000A2CEB" w:rsidRDefault="000A2CEB" w:rsidP="00A948F5">
      <w:pPr>
        <w:pStyle w:val="ListParagraph"/>
        <w:numPr>
          <w:ilvl w:val="0"/>
          <w:numId w:val="33"/>
        </w:numPr>
        <w:spacing w:line="240" w:lineRule="auto"/>
        <w:rPr>
          <w:rFonts w:cstheme="minorHAnsi"/>
          <w:sz w:val="24"/>
          <w:szCs w:val="24"/>
        </w:rPr>
      </w:pPr>
      <w:r>
        <w:rPr>
          <w:rFonts w:cstheme="minorHAnsi"/>
          <w:sz w:val="24"/>
          <w:szCs w:val="24"/>
        </w:rPr>
        <w:t>Dartmouth</w:t>
      </w:r>
    </w:p>
    <w:p w:rsidR="000A2CEB" w:rsidRDefault="000A2CEB" w:rsidP="00A948F5">
      <w:pPr>
        <w:pStyle w:val="ListParagraph"/>
        <w:numPr>
          <w:ilvl w:val="0"/>
          <w:numId w:val="33"/>
        </w:numPr>
        <w:spacing w:line="240" w:lineRule="auto"/>
        <w:rPr>
          <w:rFonts w:cstheme="minorHAnsi"/>
          <w:sz w:val="24"/>
          <w:szCs w:val="24"/>
        </w:rPr>
      </w:pPr>
      <w:proofErr w:type="spellStart"/>
      <w:r>
        <w:rPr>
          <w:rFonts w:cstheme="minorHAnsi"/>
          <w:sz w:val="24"/>
          <w:szCs w:val="24"/>
        </w:rPr>
        <w:t>Agilon</w:t>
      </w:r>
      <w:proofErr w:type="spellEnd"/>
    </w:p>
    <w:p w:rsidR="000A2CEB" w:rsidRPr="007A6D52" w:rsidRDefault="000A2CEB" w:rsidP="007A6D52">
      <w:pPr>
        <w:pStyle w:val="ListParagraph"/>
        <w:numPr>
          <w:ilvl w:val="0"/>
          <w:numId w:val="33"/>
        </w:numPr>
        <w:spacing w:line="240" w:lineRule="auto"/>
        <w:rPr>
          <w:rFonts w:cstheme="minorHAnsi"/>
          <w:sz w:val="24"/>
          <w:szCs w:val="24"/>
        </w:rPr>
      </w:pPr>
      <w:proofErr w:type="spellStart"/>
      <w:r>
        <w:rPr>
          <w:rFonts w:cstheme="minorHAnsi"/>
          <w:sz w:val="24"/>
          <w:szCs w:val="24"/>
        </w:rPr>
        <w:t>VillageMD</w:t>
      </w:r>
      <w:proofErr w:type="spellEnd"/>
    </w:p>
    <w:p w:rsidR="000A2CEB" w:rsidRDefault="000A2CEB" w:rsidP="00A948F5">
      <w:pPr>
        <w:pStyle w:val="ListParagraph"/>
        <w:numPr>
          <w:ilvl w:val="0"/>
          <w:numId w:val="33"/>
        </w:numPr>
        <w:spacing w:line="240" w:lineRule="auto"/>
        <w:rPr>
          <w:rFonts w:cstheme="minorHAnsi"/>
          <w:sz w:val="24"/>
          <w:szCs w:val="24"/>
        </w:rPr>
      </w:pPr>
      <w:r>
        <w:rPr>
          <w:rFonts w:cstheme="minorHAnsi"/>
          <w:sz w:val="24"/>
          <w:szCs w:val="24"/>
        </w:rPr>
        <w:t>Harvard</w:t>
      </w:r>
    </w:p>
    <w:p w:rsidR="000A2CEB" w:rsidRDefault="000A2CEB" w:rsidP="00FC4176">
      <w:pPr>
        <w:pStyle w:val="ListParagraph"/>
        <w:spacing w:line="240" w:lineRule="auto"/>
        <w:rPr>
          <w:rFonts w:cstheme="minorHAnsi"/>
          <w:sz w:val="24"/>
          <w:szCs w:val="24"/>
        </w:rPr>
      </w:pPr>
    </w:p>
    <w:p w:rsidR="00A948F5" w:rsidRPr="00A948F5" w:rsidRDefault="000A2CEB" w:rsidP="00A948F5">
      <w:pPr>
        <w:spacing w:line="240" w:lineRule="auto"/>
        <w:rPr>
          <w:rFonts w:cstheme="minorHAnsi"/>
          <w:sz w:val="24"/>
          <w:szCs w:val="24"/>
        </w:rPr>
      </w:pPr>
      <w:r>
        <w:rPr>
          <w:rFonts w:cstheme="minorHAnsi"/>
          <w:sz w:val="24"/>
          <w:szCs w:val="24"/>
        </w:rPr>
        <w:t xml:space="preserve">Five </w:t>
      </w:r>
      <w:r w:rsidR="00A948F5">
        <w:rPr>
          <w:rFonts w:cstheme="minorHAnsi"/>
          <w:sz w:val="24"/>
          <w:szCs w:val="24"/>
        </w:rPr>
        <w:t>high-performing groups were selected for in-depth exploration (</w:t>
      </w:r>
      <w:proofErr w:type="spellStart"/>
      <w:r w:rsidR="00F84D3B">
        <w:rPr>
          <w:rFonts w:cstheme="minorHAnsi"/>
          <w:sz w:val="24"/>
          <w:szCs w:val="24"/>
        </w:rPr>
        <w:t>Agilon</w:t>
      </w:r>
      <w:proofErr w:type="spellEnd"/>
      <w:r w:rsidR="00F84D3B">
        <w:rPr>
          <w:rFonts w:cstheme="minorHAnsi"/>
          <w:sz w:val="24"/>
          <w:szCs w:val="24"/>
        </w:rPr>
        <w:t>, Vill</w:t>
      </w:r>
      <w:r>
        <w:rPr>
          <w:rFonts w:cstheme="minorHAnsi"/>
          <w:sz w:val="24"/>
          <w:szCs w:val="24"/>
        </w:rPr>
        <w:t xml:space="preserve">age MD, </w:t>
      </w:r>
      <w:proofErr w:type="spellStart"/>
      <w:r w:rsidR="00A948F5">
        <w:rPr>
          <w:rFonts w:cstheme="minorHAnsi"/>
          <w:sz w:val="24"/>
          <w:szCs w:val="24"/>
        </w:rPr>
        <w:t>Geisinger</w:t>
      </w:r>
      <w:proofErr w:type="spellEnd"/>
      <w:r w:rsidR="00A948F5">
        <w:rPr>
          <w:rFonts w:cstheme="minorHAnsi"/>
          <w:sz w:val="24"/>
          <w:szCs w:val="24"/>
        </w:rPr>
        <w:t xml:space="preserve">, Stanford, </w:t>
      </w:r>
      <w:r>
        <w:rPr>
          <w:rFonts w:cstheme="minorHAnsi"/>
          <w:sz w:val="24"/>
          <w:szCs w:val="24"/>
        </w:rPr>
        <w:t xml:space="preserve">and </w:t>
      </w:r>
      <w:r w:rsidR="00A948F5">
        <w:rPr>
          <w:rFonts w:cstheme="minorHAnsi"/>
          <w:sz w:val="24"/>
          <w:szCs w:val="24"/>
        </w:rPr>
        <w:t xml:space="preserve">Ochsner).  Site visits were completed to </w:t>
      </w:r>
      <w:r>
        <w:rPr>
          <w:rFonts w:cstheme="minorHAnsi"/>
          <w:sz w:val="24"/>
          <w:szCs w:val="24"/>
        </w:rPr>
        <w:t xml:space="preserve">Village MD, </w:t>
      </w:r>
      <w:proofErr w:type="spellStart"/>
      <w:r>
        <w:rPr>
          <w:rFonts w:cstheme="minorHAnsi"/>
          <w:sz w:val="24"/>
          <w:szCs w:val="24"/>
        </w:rPr>
        <w:t>Agilon</w:t>
      </w:r>
      <w:proofErr w:type="spellEnd"/>
      <w:r>
        <w:rPr>
          <w:rFonts w:cstheme="minorHAnsi"/>
          <w:sz w:val="24"/>
          <w:szCs w:val="24"/>
        </w:rPr>
        <w:t xml:space="preserve">, </w:t>
      </w:r>
      <w:proofErr w:type="spellStart"/>
      <w:r w:rsidR="007A6D52">
        <w:rPr>
          <w:rFonts w:cstheme="minorHAnsi"/>
          <w:sz w:val="24"/>
          <w:szCs w:val="24"/>
        </w:rPr>
        <w:t>Iora</w:t>
      </w:r>
      <w:proofErr w:type="spellEnd"/>
      <w:r w:rsidR="007A6D52">
        <w:rPr>
          <w:rFonts w:cstheme="minorHAnsi"/>
          <w:sz w:val="24"/>
          <w:szCs w:val="24"/>
        </w:rPr>
        <w:t xml:space="preserve">, </w:t>
      </w:r>
      <w:proofErr w:type="spellStart"/>
      <w:r w:rsidR="00F84D3B">
        <w:rPr>
          <w:rFonts w:cstheme="minorHAnsi"/>
          <w:sz w:val="24"/>
          <w:szCs w:val="24"/>
        </w:rPr>
        <w:t>Geisi</w:t>
      </w:r>
      <w:r w:rsidR="00A948F5">
        <w:rPr>
          <w:rFonts w:cstheme="minorHAnsi"/>
          <w:sz w:val="24"/>
          <w:szCs w:val="24"/>
        </w:rPr>
        <w:t>n</w:t>
      </w:r>
      <w:r w:rsidR="00F84D3B">
        <w:rPr>
          <w:rFonts w:cstheme="minorHAnsi"/>
          <w:sz w:val="24"/>
          <w:szCs w:val="24"/>
        </w:rPr>
        <w:t>g</w:t>
      </w:r>
      <w:r w:rsidR="00A948F5">
        <w:rPr>
          <w:rFonts w:cstheme="minorHAnsi"/>
          <w:sz w:val="24"/>
          <w:szCs w:val="24"/>
        </w:rPr>
        <w:t>er</w:t>
      </w:r>
      <w:proofErr w:type="spellEnd"/>
      <w:r w:rsidR="00A948F5">
        <w:rPr>
          <w:rFonts w:cstheme="minorHAnsi"/>
          <w:sz w:val="24"/>
          <w:szCs w:val="24"/>
        </w:rPr>
        <w:t xml:space="preserve"> and Ochsner, and a series of phone interviews were conducted with Stanford.  All included discussion with care teams and system leadership.  Findings for the in-depth explorations are contained in Appendix 4.  </w:t>
      </w:r>
    </w:p>
    <w:p w:rsidR="008D06AD" w:rsidRDefault="00495043" w:rsidP="009A56B7">
      <w:pPr>
        <w:spacing w:line="240" w:lineRule="auto"/>
        <w:rPr>
          <w:rFonts w:cstheme="minorHAnsi"/>
          <w:sz w:val="24"/>
          <w:szCs w:val="24"/>
          <w:u w:val="single"/>
        </w:rPr>
      </w:pPr>
      <w:r>
        <w:rPr>
          <w:rFonts w:cstheme="minorHAnsi"/>
          <w:sz w:val="24"/>
          <w:szCs w:val="24"/>
          <w:u w:val="single"/>
        </w:rPr>
        <w:t xml:space="preserve">Results and </w:t>
      </w:r>
      <w:r w:rsidR="00A948F5">
        <w:rPr>
          <w:rFonts w:cstheme="minorHAnsi"/>
          <w:sz w:val="24"/>
          <w:szCs w:val="24"/>
          <w:u w:val="single"/>
        </w:rPr>
        <w:t xml:space="preserve">Key </w:t>
      </w:r>
      <w:r w:rsidR="008D06AD" w:rsidRPr="008D06AD">
        <w:rPr>
          <w:rFonts w:cstheme="minorHAnsi"/>
          <w:sz w:val="24"/>
          <w:szCs w:val="24"/>
          <w:u w:val="single"/>
        </w:rPr>
        <w:t>Findings</w:t>
      </w:r>
    </w:p>
    <w:p w:rsidR="00B46235" w:rsidRPr="00A948F5" w:rsidRDefault="00B30E36" w:rsidP="009A56B7">
      <w:pPr>
        <w:spacing w:line="240" w:lineRule="auto"/>
        <w:rPr>
          <w:rFonts w:cstheme="minorHAnsi"/>
          <w:sz w:val="24"/>
          <w:szCs w:val="24"/>
        </w:rPr>
      </w:pPr>
      <w:r>
        <w:rPr>
          <w:rFonts w:cstheme="minorHAnsi"/>
          <w:sz w:val="24"/>
          <w:szCs w:val="24"/>
        </w:rPr>
        <w:t>The Michigan and national high-performer interview and site visit data was tabulated and assessed.  When the results of the Michigan high-performer interviews and site visits were combined with those from the National Leader site visits, interviews, and in-depth explorations</w:t>
      </w:r>
      <w:r w:rsidR="0027338B">
        <w:rPr>
          <w:rFonts w:cstheme="minorHAnsi"/>
          <w:sz w:val="24"/>
          <w:szCs w:val="24"/>
        </w:rPr>
        <w:t xml:space="preserve"> (Appendices 3 and 4)</w:t>
      </w:r>
      <w:r>
        <w:rPr>
          <w:rFonts w:cstheme="minorHAnsi"/>
          <w:sz w:val="24"/>
          <w:szCs w:val="24"/>
        </w:rPr>
        <w:t xml:space="preserve">, </w:t>
      </w:r>
      <w:r w:rsidR="009C7F87">
        <w:rPr>
          <w:rFonts w:cstheme="minorHAnsi"/>
          <w:sz w:val="24"/>
          <w:szCs w:val="24"/>
        </w:rPr>
        <w:t>the following six themes were consistently present in the highest performing practices</w:t>
      </w:r>
      <w:r>
        <w:rPr>
          <w:rFonts w:cstheme="minorHAnsi"/>
          <w:sz w:val="24"/>
          <w:szCs w:val="24"/>
        </w:rPr>
        <w:t>:</w:t>
      </w:r>
    </w:p>
    <w:p w:rsidR="0027338B" w:rsidRDefault="00B46235" w:rsidP="008E2C57">
      <w:pPr>
        <w:pStyle w:val="ListParagraph"/>
        <w:numPr>
          <w:ilvl w:val="0"/>
          <w:numId w:val="37"/>
        </w:numPr>
      </w:pPr>
      <w:r w:rsidRPr="00FC4176">
        <w:rPr>
          <w:b/>
        </w:rPr>
        <w:t xml:space="preserve">Physician engagement drives patient </w:t>
      </w:r>
      <w:r w:rsidR="00CD1CC4" w:rsidRPr="00FC4176">
        <w:rPr>
          <w:b/>
        </w:rPr>
        <w:t xml:space="preserve">and practice team </w:t>
      </w:r>
      <w:r w:rsidRPr="00FC4176">
        <w:rPr>
          <w:b/>
        </w:rPr>
        <w:t xml:space="preserve">engagement and </w:t>
      </w:r>
      <w:r w:rsidR="005A253E">
        <w:rPr>
          <w:b/>
        </w:rPr>
        <w:t>promotes a practice culture that embraces</w:t>
      </w:r>
      <w:r w:rsidRPr="00FC4176">
        <w:rPr>
          <w:b/>
        </w:rPr>
        <w:t xml:space="preserve"> ad</w:t>
      </w:r>
      <w:r w:rsidR="000A2CEB">
        <w:rPr>
          <w:b/>
        </w:rPr>
        <w:t>a</w:t>
      </w:r>
      <w:r w:rsidRPr="00FC4176">
        <w:rPr>
          <w:b/>
        </w:rPr>
        <w:t>pting innovations to improve care regardless of setting (large or small practice; part of a health system or independent).</w:t>
      </w:r>
      <w:r w:rsidR="00CD1CC4">
        <w:t xml:space="preserve">  This was the case in all of the high performers studied.  </w:t>
      </w:r>
      <w:r w:rsidR="00F377F3">
        <w:t xml:space="preserve">Bay Area </w:t>
      </w:r>
      <w:r w:rsidR="009C674D">
        <w:t>Family Physicians, for example, characterized “PCP attitude and team championing” as the pivotal factors behind their success.  Similarly, at Stanf</w:t>
      </w:r>
      <w:r w:rsidR="00BF13B1">
        <w:t>ord, the cofounder of the</w:t>
      </w:r>
      <w:r w:rsidR="009C674D">
        <w:t xml:space="preserve"> Stanford Coordinated Care model noted that ensuring staff empowerment </w:t>
      </w:r>
      <w:r w:rsidR="00BF13B1">
        <w:t>were</w:t>
      </w:r>
      <w:r w:rsidR="009C674D">
        <w:t xml:space="preserve"> part and parcel of high performance.   </w:t>
      </w:r>
    </w:p>
    <w:p w:rsidR="0027338B" w:rsidRDefault="0027338B" w:rsidP="00FC4176">
      <w:pPr>
        <w:pStyle w:val="ListParagraph"/>
        <w:rPr>
          <w:b/>
        </w:rPr>
      </w:pPr>
    </w:p>
    <w:p w:rsidR="0027338B" w:rsidRDefault="00B46235" w:rsidP="008E2C57">
      <w:pPr>
        <w:pStyle w:val="ListParagraph"/>
        <w:numPr>
          <w:ilvl w:val="0"/>
          <w:numId w:val="37"/>
        </w:numPr>
      </w:pPr>
      <w:r w:rsidRPr="00FC4176">
        <w:rPr>
          <w:b/>
        </w:rPr>
        <w:t xml:space="preserve">Co-located, engaged teams </w:t>
      </w:r>
      <w:r w:rsidR="00036104" w:rsidRPr="00FC4176">
        <w:rPr>
          <w:b/>
        </w:rPr>
        <w:t xml:space="preserve">with care management at the core </w:t>
      </w:r>
      <w:r w:rsidRPr="00FC4176">
        <w:rPr>
          <w:b/>
        </w:rPr>
        <w:t>are key</w:t>
      </w:r>
      <w:r w:rsidR="00036104" w:rsidRPr="00FC4176">
        <w:rPr>
          <w:b/>
        </w:rPr>
        <w:t xml:space="preserve">. </w:t>
      </w:r>
      <w:r w:rsidR="009C674D" w:rsidRPr="00FC4176">
        <w:rPr>
          <w:b/>
        </w:rPr>
        <w:t>The</w:t>
      </w:r>
      <w:r w:rsidR="002E34A6" w:rsidRPr="00FC4176">
        <w:rPr>
          <w:b/>
        </w:rPr>
        <w:t xml:space="preserve"> </w:t>
      </w:r>
      <w:r w:rsidR="009C674D" w:rsidRPr="00FC4176">
        <w:rPr>
          <w:b/>
        </w:rPr>
        <w:t xml:space="preserve">size </w:t>
      </w:r>
      <w:r w:rsidRPr="00FC4176">
        <w:rPr>
          <w:b/>
        </w:rPr>
        <w:t>of team does not matter but co-location does.</w:t>
      </w:r>
      <w:r w:rsidR="004A3A7A">
        <w:t xml:space="preserve">  </w:t>
      </w:r>
      <w:r w:rsidR="009C7F87">
        <w:t xml:space="preserve">Co-located (rather than centrally-housed) care management and care coordination staff team members greatly improved the ability of members to share information and coordinate team-based care.  The only exception was for transition of care (TOC) outreach.  </w:t>
      </w:r>
      <w:r w:rsidR="009C7F87">
        <w:br/>
      </w:r>
      <w:r w:rsidR="009C7F87">
        <w:br/>
      </w:r>
      <w:r w:rsidR="004A3A7A">
        <w:t xml:space="preserve">In some of the practices and systems visited, teams </w:t>
      </w:r>
      <w:r w:rsidR="00F377F3">
        <w:t xml:space="preserve">literally bumped into each other during the course of a day given the close </w:t>
      </w:r>
      <w:r w:rsidR="004A3A7A">
        <w:t>quarters</w:t>
      </w:r>
      <w:r w:rsidR="00F377F3">
        <w:t xml:space="preserve">.   Seeing each other frequently throughout the day seemed to prompt additional opportunities for inter-team </w:t>
      </w:r>
      <w:r w:rsidR="002E34A6">
        <w:t>dialogue</w:t>
      </w:r>
      <w:r w:rsidR="00F377F3">
        <w:t xml:space="preserve"> and communication.   In high performing practices, longitudinal and episodic care management was always conducted by the practice team (instead of centrally).  </w:t>
      </w:r>
      <w:r w:rsidR="008670F5">
        <w:t xml:space="preserve">Additionally, all high-performers incorporated daily huddles.  Whether scheduled or impromptu, “huddling” was a central part of how the team delivered care.  </w:t>
      </w:r>
      <w:r w:rsidR="002A77F6">
        <w:t xml:space="preserve">At SMG Okemos, the Care Managers office space is purposely near the checkout window to maximize interaction with and visibility to patients, and the Care Managers mentioned the importance of building trust with each PCP that </w:t>
      </w:r>
      <w:r w:rsidR="001958A4">
        <w:t>they worked with.</w:t>
      </w:r>
      <w:r w:rsidR="005F2ACA">
        <w:t xml:space="preserve">  </w:t>
      </w:r>
      <w:r w:rsidR="001958A4">
        <w:t xml:space="preserve">  </w:t>
      </w:r>
      <w:r w:rsidR="005F2ACA">
        <w:t xml:space="preserve">At Alimenti Family Practice, not only are there PCP/team huddles at 5:30 each day to prepare for patients scheduled the next day, there are also twice a week clinical huddles with the full clinical team and monthly all-team meetings where success is celebrated and where a review of any crises were reviewed for process improvement.  </w:t>
      </w:r>
      <w:r w:rsidR="005F2ACA">
        <w:br/>
      </w:r>
      <w:r w:rsidR="0027338B">
        <w:br/>
      </w:r>
    </w:p>
    <w:p w:rsidR="00B46235" w:rsidRDefault="00036104" w:rsidP="008E2C57">
      <w:pPr>
        <w:pStyle w:val="ListParagraph"/>
        <w:numPr>
          <w:ilvl w:val="0"/>
          <w:numId w:val="37"/>
        </w:numPr>
      </w:pPr>
      <w:r w:rsidRPr="00FC4176">
        <w:rPr>
          <w:b/>
        </w:rPr>
        <w:t xml:space="preserve">Offloading routine tasks (e.g., medication refills, gap closures) from the PCP workstream frees physicians to focus on patient needs and championing team-based care.  </w:t>
      </w:r>
      <w:r w:rsidR="00B46235" w:rsidRPr="00FC4176">
        <w:rPr>
          <w:b/>
        </w:rPr>
        <w:t xml:space="preserve"> </w:t>
      </w:r>
      <w:r w:rsidR="00B46235">
        <w:t>When practice teams “ready” the PCP for a productive visit with a patient, PCP satisfaction increases and so do outcomes.</w:t>
      </w:r>
      <w:r w:rsidR="00782C92">
        <w:t xml:space="preserve">  </w:t>
      </w:r>
      <w:r w:rsidR="008670F5">
        <w:t>In high-performing p</w:t>
      </w:r>
      <w:r w:rsidR="00782C92">
        <w:t>ractice</w:t>
      </w:r>
      <w:r w:rsidR="008670F5">
        <w:t>s</w:t>
      </w:r>
      <w:r w:rsidR="00782C92">
        <w:t xml:space="preserve">, for example, </w:t>
      </w:r>
      <w:r w:rsidR="008670F5">
        <w:t xml:space="preserve">patient care gaps were closed prior to or during the visit by care team members.  Examples of gap closure included ordering labs such as A1cs, cancer screening and other preventive services, Social Determinants of Health (SDoH) screenings, depression screenings, coding gap opportunities, and medication adherence, refills, reconciliation and management.  </w:t>
      </w:r>
      <w:r w:rsidR="00FF35AD">
        <w:t xml:space="preserve"> </w:t>
      </w:r>
      <w:r w:rsidR="00FD3F86">
        <w:t>At Geisinger Health System, an “Anticipatory Management Program (AMP) to close care gaps in advance of t</w:t>
      </w:r>
      <w:r w:rsidR="002269C7">
        <w:t>he visit.  At Village MD, certified coders review patient charts in advance of their visit, with integrated prompts in the EHR to enhance accurate and complete coding.</w:t>
      </w:r>
      <w:r w:rsidR="002269C7">
        <w:br/>
        <w:t xml:space="preserve"> </w:t>
      </w:r>
    </w:p>
    <w:p w:rsidR="00B46235" w:rsidRDefault="005F2ACA" w:rsidP="008E2C57">
      <w:pPr>
        <w:pStyle w:val="ListParagraph"/>
        <w:numPr>
          <w:ilvl w:val="0"/>
          <w:numId w:val="37"/>
        </w:numPr>
      </w:pPr>
      <w:r w:rsidRPr="00FC4176">
        <w:rPr>
          <w:b/>
        </w:rPr>
        <w:t>Availability and r</w:t>
      </w:r>
      <w:r w:rsidR="005669C7" w:rsidRPr="00FC4176">
        <w:rPr>
          <w:b/>
        </w:rPr>
        <w:t>esponsiveness to patient needs</w:t>
      </w:r>
      <w:r>
        <w:rPr>
          <w:b/>
        </w:rPr>
        <w:t xml:space="preserve"> </w:t>
      </w:r>
      <w:r w:rsidRPr="00FC4176">
        <w:rPr>
          <w:b/>
          <w:i/>
        </w:rPr>
        <w:t>as well as patient awareness of the availability</w:t>
      </w:r>
      <w:r w:rsidR="005669C7" w:rsidRPr="00FC4176">
        <w:rPr>
          <w:b/>
        </w:rPr>
        <w:t xml:space="preserve"> mattered more than extended hours.  </w:t>
      </w:r>
      <w:r w:rsidR="00B46235" w:rsidRPr="00FC4176">
        <w:rPr>
          <w:b/>
        </w:rPr>
        <w:t xml:space="preserve"> </w:t>
      </w:r>
      <w:r w:rsidR="0004132D" w:rsidRPr="00FC4176">
        <w:rPr>
          <w:b/>
        </w:rPr>
        <w:t xml:space="preserve">Though hours outside traditional 8am-5pm practice operations can be very helpful for those whose schedules cannot accommodate standard workweek </w:t>
      </w:r>
      <w:r w:rsidR="00192F67" w:rsidRPr="00FC4176">
        <w:rPr>
          <w:b/>
        </w:rPr>
        <w:t>hours, they</w:t>
      </w:r>
      <w:r w:rsidR="0004132D" w:rsidRPr="00FC4176">
        <w:rPr>
          <w:b/>
        </w:rPr>
        <w:t xml:space="preserve"> are not useful to patients if they are consistently filled or cannot accommodate an urgent need.  More important is the patient’s ability to have clinical expertise that responds</w:t>
      </w:r>
      <w:r w:rsidR="00B46235" w:rsidRPr="00FC4176">
        <w:rPr>
          <w:b/>
        </w:rPr>
        <w:t xml:space="preserve"> to patient questions and needs </w:t>
      </w:r>
      <w:r w:rsidR="00E35125">
        <w:rPr>
          <w:b/>
        </w:rPr>
        <w:t>quickly.</w:t>
      </w:r>
      <w:r w:rsidR="0004132D" w:rsidRPr="00FC4176">
        <w:rPr>
          <w:b/>
        </w:rPr>
        <w:t xml:space="preserve">  </w:t>
      </w:r>
      <w:r w:rsidR="00E35125" w:rsidRPr="00FC4176">
        <w:rPr>
          <w:b/>
        </w:rPr>
        <w:t>Patient calls were returned the same day, and in some high-performers, within the hour.</w:t>
      </w:r>
      <w:r w:rsidR="00E35125">
        <w:t xml:space="preserve"> </w:t>
      </w:r>
      <w:r w:rsidR="009C7F87">
        <w:t xml:space="preserve">At Dr. David Byrens’ practice, for example, patient calls about clinical matters were returned by a clinician the same day, and when possible within an hour of the patient’s call.  </w:t>
      </w:r>
      <w:r w:rsidR="00B46235">
        <w:t xml:space="preserve">When patients know that they can get responses in a timely way, their trust in the practice increases and they can “count on the provider and practice having their back”.  </w:t>
      </w:r>
      <w:r w:rsidR="00BF235D">
        <w:t xml:space="preserve"> In all of the Michigan high-performing practices, teams went out of their way to “never turn patients away” that presented or called with same-day needs.  The practices worked hard to decrease patient anxiety and provide them with helpful information.  Patients requesting same day servicing were either fit into an open slot or in many case, the team extended their work day to allow for patients to be seen.  </w:t>
      </w:r>
      <w:r w:rsidR="00B46235">
        <w:br/>
      </w:r>
    </w:p>
    <w:p w:rsidR="00B46235" w:rsidRDefault="00B46235" w:rsidP="008E2C57">
      <w:pPr>
        <w:pStyle w:val="ListParagraph"/>
        <w:numPr>
          <w:ilvl w:val="0"/>
          <w:numId w:val="37"/>
        </w:numPr>
      </w:pPr>
      <w:r w:rsidRPr="00FC4176">
        <w:rPr>
          <w:b/>
        </w:rPr>
        <w:t xml:space="preserve">Performance reporting integrated in regular team huddles or communication drives attention to and accountability for performance.  </w:t>
      </w:r>
      <w:r w:rsidR="003572A4">
        <w:rPr>
          <w:b/>
        </w:rPr>
        <w:t>S</w:t>
      </w:r>
      <w:r w:rsidRPr="00FC4176">
        <w:rPr>
          <w:b/>
        </w:rPr>
        <w:t>haring provider-level performance</w:t>
      </w:r>
      <w:r w:rsidR="003572A4">
        <w:rPr>
          <w:b/>
        </w:rPr>
        <w:t xml:space="preserve"> </w:t>
      </w:r>
      <w:r w:rsidRPr="00FC4176">
        <w:rPr>
          <w:b/>
        </w:rPr>
        <w:t xml:space="preserve">regularly </w:t>
      </w:r>
      <w:r w:rsidR="003572A4">
        <w:rPr>
          <w:b/>
        </w:rPr>
        <w:t xml:space="preserve">similarly </w:t>
      </w:r>
      <w:r w:rsidRPr="00FC4176">
        <w:rPr>
          <w:b/>
        </w:rPr>
        <w:t>motivate</w:t>
      </w:r>
      <w:r w:rsidR="003572A4">
        <w:rPr>
          <w:b/>
        </w:rPr>
        <w:t>d</w:t>
      </w:r>
      <w:r w:rsidRPr="00FC4176">
        <w:rPr>
          <w:b/>
        </w:rPr>
        <w:t xml:space="preserve"> improvement among individual providers</w:t>
      </w:r>
      <w:r w:rsidR="003753F2" w:rsidRPr="00FC4176">
        <w:rPr>
          <w:b/>
        </w:rPr>
        <w:t>.</w:t>
      </w:r>
      <w:r w:rsidR="003753F2">
        <w:t xml:space="preserve">  Several practices interviewed noted that </w:t>
      </w:r>
      <w:r>
        <w:t>“No one wants to be at the bottom of the ranking.”</w:t>
      </w:r>
      <w:r w:rsidR="003753F2">
        <w:t xml:space="preserve">   </w:t>
      </w:r>
      <w:r w:rsidR="00C61B7F">
        <w:t>Similarly,</w:t>
      </w:r>
      <w:r w:rsidR="00694A0B">
        <w:t xml:space="preserve"> </w:t>
      </w:r>
      <w:r w:rsidR="003753F2">
        <w:t xml:space="preserve">at on-site practice visits, without exception, performance reporting charts could be seen in areas where team members congregated whether the lunch room or charting area, underscoring the open sharing of practice performance to all team members.   </w:t>
      </w:r>
      <w:r w:rsidR="00976AD1">
        <w:t xml:space="preserve">At Ochsner Health, systematic and sophisticated reporting is reviewed by teams and shared regularly with teams to provide line of sight understanding of current metric performance.  </w:t>
      </w:r>
      <w:r>
        <w:br/>
      </w:r>
    </w:p>
    <w:p w:rsidR="00B46235" w:rsidRDefault="00B46235" w:rsidP="008E2C57">
      <w:pPr>
        <w:pStyle w:val="ListParagraph"/>
        <w:numPr>
          <w:ilvl w:val="0"/>
          <w:numId w:val="37"/>
        </w:numPr>
      </w:pPr>
      <w:r w:rsidRPr="00FC4176">
        <w:rPr>
          <w:b/>
        </w:rPr>
        <w:t>High performing practices had a method for identifying patients that would benefit from interventions (e.g., care management, self-management programs; remote patient monitoring; etc.</w:t>
      </w:r>
      <w:r w:rsidR="00787EC5" w:rsidRPr="00FC4176">
        <w:rPr>
          <w:b/>
        </w:rPr>
        <w:t>)   All high-performers studied readily recited their “triggers” for intervention and care management.</w:t>
      </w:r>
      <w:r w:rsidR="00787EC5">
        <w:t xml:space="preserve">  At SMG Okemos, for example, a Care Manager is a part of patient visits for those with A1cs over 9, </w:t>
      </w:r>
      <w:r w:rsidR="00C82C68">
        <w:t>C</w:t>
      </w:r>
      <w:r w:rsidR="00C61B7F">
        <w:t>hronic</w:t>
      </w:r>
      <w:r w:rsidR="00C82C68">
        <w:t xml:space="preserve"> Obstructive Pulmonary Disease (</w:t>
      </w:r>
      <w:r w:rsidR="00787EC5">
        <w:t>COPD</w:t>
      </w:r>
      <w:r w:rsidR="00C82C68">
        <w:t>)</w:t>
      </w:r>
      <w:r w:rsidR="00787EC5">
        <w:t xml:space="preserve"> and </w:t>
      </w:r>
      <w:r w:rsidR="00C82C68">
        <w:t>Congestive Heart Failure (</w:t>
      </w:r>
      <w:r w:rsidR="00787EC5">
        <w:t>CHF</w:t>
      </w:r>
      <w:r w:rsidR="00C82C68">
        <w:t>)</w:t>
      </w:r>
      <w:r w:rsidR="00787EC5">
        <w:t xml:space="preserve"> patients.  At Alimenti Family Practice, diabetic patients with out of control limits have a minimum of four visits per year and those within control limits have two visits per year.  As well, </w:t>
      </w:r>
      <w:r w:rsidR="00E35125">
        <w:t>Alimenti</w:t>
      </w:r>
      <w:r w:rsidR="00787EC5">
        <w:t xml:space="preserve"> uses a complexity scoring systems including factors such as whether the patient is age 85 or older, has uncontrolled diabetes, CHF, depression, cognitive issues, </w:t>
      </w:r>
      <w:r w:rsidR="00C61B7F">
        <w:t xml:space="preserve">or a </w:t>
      </w:r>
      <w:r w:rsidR="00C82C68">
        <w:t>Social Determinants of Health (</w:t>
      </w:r>
      <w:r w:rsidR="00787EC5">
        <w:t>SDoH</w:t>
      </w:r>
      <w:r w:rsidR="00C82C68">
        <w:t>)</w:t>
      </w:r>
      <w:r w:rsidR="00787EC5">
        <w:t xml:space="preserve"> </w:t>
      </w:r>
      <w:r w:rsidR="00C61B7F">
        <w:t>unmet need</w:t>
      </w:r>
      <w:r w:rsidR="00787EC5">
        <w:t xml:space="preserve">.   </w:t>
      </w:r>
      <w:r w:rsidR="008238BB">
        <w:t xml:space="preserve">Discharges were also a common trigger.  At one impressive high-performing practice, Kozmic Family Practice, a “Bridging Clinic” served to coordinate post-discharge experiences for recently discharged patients as part of their transitional care management approach.  In the practices and systems studied, ADT outreach calls and gap closure calls were the only two functions that, though often performed within practices, were sometimes performed centrally in the high-performers studied without compromising outcomes.  Both models worked as long as they were used systematically and connected the patient to the primary care practice quickly for follow-up.   </w:t>
      </w:r>
      <w:r>
        <w:br/>
      </w:r>
    </w:p>
    <w:p w:rsidR="008238BB" w:rsidRDefault="008238BB" w:rsidP="0004132D">
      <w:r>
        <w:t>In addition to the common key areas that drove high performance cited above, we also identified common challenges among the Michigan and national high performers, including:</w:t>
      </w:r>
    </w:p>
    <w:p w:rsidR="006D51B6" w:rsidRPr="00FC4176" w:rsidRDefault="008238BB" w:rsidP="0004132D">
      <w:pPr>
        <w:rPr>
          <w:b/>
        </w:rPr>
      </w:pPr>
      <w:r w:rsidRPr="00FC4176">
        <w:rPr>
          <w:b/>
        </w:rPr>
        <w:t>Patient engagement</w:t>
      </w:r>
      <w:r>
        <w:t xml:space="preserve"> – Even though provider engagement was a precursor of patient engagement, patient engagement was seen as a growth area where additional depth was critical, particularly for “invisible patients” who are on a practice’s roster or attribution list, but who do not come in to the practice of their own volition.  </w:t>
      </w:r>
      <w:r w:rsidR="006D51B6">
        <w:br/>
      </w:r>
      <w:r>
        <w:br/>
      </w:r>
      <w:r w:rsidR="006D51B6" w:rsidRPr="00FC4176">
        <w:rPr>
          <w:b/>
        </w:rPr>
        <w:t xml:space="preserve">Access to </w:t>
      </w:r>
      <w:r w:rsidRPr="00FC4176">
        <w:rPr>
          <w:b/>
        </w:rPr>
        <w:t>timely, actionable data</w:t>
      </w:r>
      <w:r>
        <w:t xml:space="preserve"> – For many, data was not “real-time” and in some cases, lagged several months to a year.  Few practices and systems could point to a “single source of truth” </w:t>
      </w:r>
      <w:r w:rsidR="006D51B6">
        <w:t>that generated</w:t>
      </w:r>
      <w:r>
        <w:t xml:space="preserve"> </w:t>
      </w:r>
      <w:r w:rsidR="006D51B6">
        <w:t>comprehensive user-friendly reports</w:t>
      </w:r>
      <w:r>
        <w:t xml:space="preserve">.   </w:t>
      </w:r>
    </w:p>
    <w:p w:rsidR="006D51B6" w:rsidRDefault="006D51B6" w:rsidP="0004132D">
      <w:r w:rsidRPr="00FC4176">
        <w:rPr>
          <w:b/>
        </w:rPr>
        <w:t>Alignment of physician compensation with value-based design</w:t>
      </w:r>
      <w:r>
        <w:t xml:space="preserve"> – Physician compensation tended to be driven by volume-based, RVU-driven activities, rather than aligned with value-based design (e.g., capitation, high levels of two-sided risk, etc.)</w:t>
      </w:r>
    </w:p>
    <w:p w:rsidR="006D51B6" w:rsidRDefault="006D51B6" w:rsidP="0004132D">
      <w:r w:rsidRPr="00FC4176">
        <w:rPr>
          <w:b/>
        </w:rPr>
        <w:t>Behavioral health</w:t>
      </w:r>
      <w:r>
        <w:t xml:space="preserve"> – Incorporating behavioral health solutions into the care delivery model remained a challenge to systems and practices.  Access to behavioral health resources, integration of behavioralists and effective self-management programs were all mentioned as continuing aspirations. </w:t>
      </w:r>
    </w:p>
    <w:p w:rsidR="006D51B6" w:rsidRDefault="00622611" w:rsidP="0004132D">
      <w:r>
        <w:t>Other challenges mentioned included:  1) s</w:t>
      </w:r>
      <w:r w:rsidR="006D51B6" w:rsidRPr="00622611">
        <w:t>caling programs</w:t>
      </w:r>
      <w:r>
        <w:t xml:space="preserve"> after successful pilots; 2) specialist</w:t>
      </w:r>
      <w:r w:rsidR="006D51B6" w:rsidRPr="00622611">
        <w:t xml:space="preserve"> engagement</w:t>
      </w:r>
      <w:r>
        <w:t xml:space="preserve">; and 3) </w:t>
      </w:r>
      <w:r w:rsidR="006D51B6" w:rsidRPr="00622611">
        <w:t>public health</w:t>
      </w:r>
      <w:r>
        <w:t xml:space="preserve"> and social determinant of health-related challenges.</w:t>
      </w:r>
      <w:r w:rsidR="006D51B6">
        <w:t xml:space="preserve"> </w:t>
      </w:r>
    </w:p>
    <w:p w:rsidR="006D51B6" w:rsidRDefault="006D51B6" w:rsidP="0004132D"/>
    <w:p w:rsidR="008238BB" w:rsidRDefault="008238BB" w:rsidP="0004132D">
      <w:pPr>
        <w:rPr>
          <w:b/>
        </w:rPr>
      </w:pPr>
      <w:r>
        <w:rPr>
          <w:b/>
        </w:rPr>
        <w:t>Limitations</w:t>
      </w:r>
    </w:p>
    <w:p w:rsidR="00495043" w:rsidRDefault="00495043" w:rsidP="0004132D">
      <w:r>
        <w:t xml:space="preserve">The analysis </w:t>
      </w:r>
      <w:r w:rsidR="00C61B7F">
        <w:t>provides insight into the factors that underlie</w:t>
      </w:r>
      <w:r>
        <w:t xml:space="preserve"> effective team performance in improving ED and inpatient utilization</w:t>
      </w:r>
      <w:r w:rsidR="00C61B7F">
        <w:t xml:space="preserve">.  Due to fortunate </w:t>
      </w:r>
      <w:r>
        <w:t>timing, almost all of our work was completed in advance of the COVID-19 pandemic outbreak.  However, our study has several limitations:</w:t>
      </w:r>
    </w:p>
    <w:p w:rsidR="00495043" w:rsidRPr="00923200" w:rsidRDefault="00495043" w:rsidP="00495043">
      <w:pPr>
        <w:pStyle w:val="ListParagraph"/>
        <w:numPr>
          <w:ilvl w:val="0"/>
          <w:numId w:val="36"/>
        </w:numPr>
      </w:pPr>
      <w:r>
        <w:t xml:space="preserve">The claims data available at the time of analysis was limited to BCBSM commercial </w:t>
      </w:r>
      <w:r w:rsidR="00E67BF5">
        <w:t xml:space="preserve">and CMS </w:t>
      </w:r>
      <w:r>
        <w:t>patients.</w:t>
      </w:r>
    </w:p>
    <w:p w:rsidR="00495043" w:rsidRDefault="00495043" w:rsidP="00FC4176">
      <w:pPr>
        <w:pStyle w:val="ListParagraph"/>
        <w:numPr>
          <w:ilvl w:val="0"/>
          <w:numId w:val="36"/>
        </w:numPr>
      </w:pPr>
      <w:r>
        <w:t>The subcommittee recommended identifying small practices as those with 450 or fewer CPC+ attributed patients, and large practices as those with 750 or more.  Thus, practices with between 450 and 750 patients was excluded from analysis due to operational definition of “large” and “small” practice sizes</w:t>
      </w:r>
      <w:r w:rsidR="008E2C57">
        <w:t>.</w:t>
      </w:r>
    </w:p>
    <w:p w:rsidR="00495043" w:rsidRDefault="008E2C57" w:rsidP="00FC4176">
      <w:pPr>
        <w:pStyle w:val="ListParagraph"/>
        <w:numPr>
          <w:ilvl w:val="0"/>
          <w:numId w:val="36"/>
        </w:numPr>
      </w:pPr>
      <w:r>
        <w:t xml:space="preserve">Risk adjustment was not available from the data used for the study.  However, proxies for differences in underlying patient risk burdens were used including comparison of mean patient age and Medicare HCC score.   </w:t>
      </w:r>
    </w:p>
    <w:p w:rsidR="003248F7" w:rsidRDefault="003248F7" w:rsidP="003248F7"/>
    <w:p w:rsidR="0004132D" w:rsidRDefault="00495043" w:rsidP="0004132D">
      <w:pPr>
        <w:rPr>
          <w:b/>
        </w:rPr>
      </w:pPr>
      <w:r>
        <w:rPr>
          <w:b/>
        </w:rPr>
        <w:t xml:space="preserve">Discussion </w:t>
      </w:r>
    </w:p>
    <w:p w:rsidR="0027338B" w:rsidRPr="00FC4176" w:rsidRDefault="000A45C4">
      <w:r w:rsidRPr="00FC4176">
        <w:t xml:space="preserve">Accessible, effective primary care can be a key contributor to stemming avoidable </w:t>
      </w:r>
      <w:r w:rsidR="007A6D52">
        <w:t>ED and Inpatient utilization</w:t>
      </w:r>
      <w:r w:rsidRPr="00FC4176">
        <w:t xml:space="preserve">.  To better understand the best practices and techniques used by Michigan CPC+ practices, BCBSM commercial claims were analyzed to identify the practices with the lowest emergency department and inpatient utilization.  Several highly-respected national systems with reputations for high performance in </w:t>
      </w:r>
      <w:r w:rsidR="007D6862" w:rsidRPr="00FC4176">
        <w:t xml:space="preserve">tertiary utilization and value-based design were also selected for analysis.  Interviews and/or </w:t>
      </w:r>
      <w:r w:rsidR="00980C5E" w:rsidRPr="00FC4176">
        <w:t>site visits were conducted with</w:t>
      </w:r>
      <w:r w:rsidRPr="00FC4176">
        <w:t xml:space="preserve"> </w:t>
      </w:r>
      <w:r w:rsidR="007D6862" w:rsidRPr="00FC4176">
        <w:t>nine Michigan pract</w:t>
      </w:r>
      <w:r w:rsidR="00980C5E" w:rsidRPr="00FC4176">
        <w:t xml:space="preserve">ices and three national systems.  A standardized interview survey questionnaire guided the discussions with high-performers.  Results were compiled, highlighting the </w:t>
      </w:r>
      <w:r w:rsidR="00C139C8" w:rsidRPr="00FC4176">
        <w:t xml:space="preserve">following </w:t>
      </w:r>
      <w:r w:rsidR="00622611">
        <w:t>six</w:t>
      </w:r>
      <w:r w:rsidR="00FC00FA">
        <w:t xml:space="preserve"> </w:t>
      </w:r>
      <w:r w:rsidR="00C139C8" w:rsidRPr="00FC4176">
        <w:t>key</w:t>
      </w:r>
      <w:r w:rsidR="00FC00FA">
        <w:t xml:space="preserve"> themes:</w:t>
      </w:r>
      <w:r w:rsidR="00366DB5">
        <w:t xml:space="preserve"> </w:t>
      </w:r>
    </w:p>
    <w:p w:rsidR="00C139C8" w:rsidRPr="00366DB5" w:rsidRDefault="00C139C8" w:rsidP="00FC4176">
      <w:pPr>
        <w:pStyle w:val="ListParagraph"/>
        <w:numPr>
          <w:ilvl w:val="0"/>
          <w:numId w:val="34"/>
        </w:numPr>
      </w:pPr>
      <w:r w:rsidRPr="00366DB5">
        <w:t xml:space="preserve">Physician engagement drives patient and practice team engagement and nimbleness within practice in adopting innovations to improve care regardless of setting (large or small practice; part of a health system or independent).  </w:t>
      </w:r>
    </w:p>
    <w:p w:rsidR="00C139C8" w:rsidRDefault="00C139C8" w:rsidP="00C139C8">
      <w:pPr>
        <w:pStyle w:val="ListParagraph"/>
        <w:numPr>
          <w:ilvl w:val="0"/>
          <w:numId w:val="32"/>
        </w:numPr>
      </w:pPr>
      <w:r>
        <w:t>Co-located, engaged teams</w:t>
      </w:r>
      <w:r w:rsidR="00036104">
        <w:t xml:space="preserve"> with care management at the core</w:t>
      </w:r>
      <w:r>
        <w:t xml:space="preserve"> are key.  The size of team does not matter but co-location does.  In some of the practices and systems visited, teams literally bumped into each other during the course of a day given the close quarters.   Seeing each other frequently throughout the day seemed to prompt additional opportunities for inter-team </w:t>
      </w:r>
      <w:r w:rsidR="00366DB5">
        <w:t>dialogue</w:t>
      </w:r>
      <w:r>
        <w:t xml:space="preserve"> and communication.   </w:t>
      </w:r>
      <w:r w:rsidR="007A6D52">
        <w:t>Team huddles were an important part of that communication and preparation to meet patient needs.</w:t>
      </w:r>
    </w:p>
    <w:p w:rsidR="00C139C8" w:rsidRDefault="00C139C8" w:rsidP="00C139C8">
      <w:pPr>
        <w:pStyle w:val="ListParagraph"/>
        <w:numPr>
          <w:ilvl w:val="0"/>
          <w:numId w:val="32"/>
        </w:numPr>
      </w:pPr>
      <w:r>
        <w:t>Offload</w:t>
      </w:r>
      <w:r w:rsidR="00036104">
        <w:t>ing</w:t>
      </w:r>
      <w:r>
        <w:t xml:space="preserve"> routine tasks (</w:t>
      </w:r>
      <w:r w:rsidR="00036104">
        <w:t xml:space="preserve">e.g., </w:t>
      </w:r>
      <w:r>
        <w:t xml:space="preserve">medication refills, gap closures) from </w:t>
      </w:r>
      <w:r w:rsidR="00036104">
        <w:t xml:space="preserve">the </w:t>
      </w:r>
      <w:r>
        <w:t>PCP</w:t>
      </w:r>
      <w:r w:rsidR="00036104">
        <w:t xml:space="preserve"> workstream frees physicians to focus on patient need</w:t>
      </w:r>
      <w:r>
        <w:t>s</w:t>
      </w:r>
      <w:r w:rsidR="00036104">
        <w:t xml:space="preserve"> and championing team-based care.  </w:t>
      </w:r>
      <w:r>
        <w:t xml:space="preserve">When practices teams “ready” the PCP for a productive visit with a patient, PCP satisfaction increases and so do outcomes.  </w:t>
      </w:r>
    </w:p>
    <w:p w:rsidR="00C139C8" w:rsidRDefault="00802D19" w:rsidP="00C139C8">
      <w:pPr>
        <w:pStyle w:val="ListParagraph"/>
        <w:numPr>
          <w:ilvl w:val="0"/>
          <w:numId w:val="32"/>
        </w:numPr>
      </w:pPr>
      <w:r>
        <w:t xml:space="preserve">Availability for and </w:t>
      </w:r>
      <w:r w:rsidR="00C139C8">
        <w:t>Respons</w:t>
      </w:r>
      <w:r w:rsidR="005669C7">
        <w:t>iveness to patient needs mattered</w:t>
      </w:r>
      <w:r w:rsidR="00C139C8">
        <w:t xml:space="preserve"> </w:t>
      </w:r>
      <w:r w:rsidR="005669C7">
        <w:t>m</w:t>
      </w:r>
      <w:r w:rsidR="00C139C8">
        <w:t xml:space="preserve">ore than </w:t>
      </w:r>
      <w:r w:rsidR="005669C7">
        <w:t>e</w:t>
      </w:r>
      <w:r w:rsidR="00C139C8">
        <w:t xml:space="preserve">xtended </w:t>
      </w:r>
      <w:r w:rsidR="005669C7">
        <w:t>h</w:t>
      </w:r>
      <w:r w:rsidR="00C139C8">
        <w:t>ours</w:t>
      </w:r>
      <w:r w:rsidR="005669C7">
        <w:t xml:space="preserve">.  </w:t>
      </w:r>
      <w:r w:rsidR="00C139C8">
        <w:t xml:space="preserve">Though hours outside traditional 8am-5pm practice operations can be very helpful for those whose schedules cannot accommodate standard workweek hours, they are not useful to patients if they are consistently filled or cannot accommodate an urgent need.  More important is the patient’s ability to have clinical expertise that responds to patient questions and needs </w:t>
      </w:r>
      <w:r>
        <w:t xml:space="preserve">promptly, usually within 2 hours, but always in </w:t>
      </w:r>
      <w:r w:rsidR="00C139C8">
        <w:t xml:space="preserve">the same day (via phone, etc.).   </w:t>
      </w:r>
    </w:p>
    <w:p w:rsidR="00C139C8" w:rsidRDefault="00C139C8" w:rsidP="00C139C8">
      <w:pPr>
        <w:pStyle w:val="ListParagraph"/>
        <w:numPr>
          <w:ilvl w:val="0"/>
          <w:numId w:val="32"/>
        </w:numPr>
      </w:pPr>
      <w:r>
        <w:t xml:space="preserve">Performance reporting integrated in regular team huddles or communication drives attention to and accountability for performance.  Also helpful for group practices is sharing provider-level performance regularly to motivate improvement among individual providers.  “No one wants to be at the bottom of the ranking.”.   </w:t>
      </w:r>
    </w:p>
    <w:p w:rsidR="00C139C8" w:rsidRDefault="00C139C8" w:rsidP="00FC4176">
      <w:pPr>
        <w:pStyle w:val="ListParagraph"/>
        <w:numPr>
          <w:ilvl w:val="0"/>
          <w:numId w:val="32"/>
        </w:numPr>
      </w:pPr>
      <w:r>
        <w:t xml:space="preserve">High performing practices had a method for identifying patients that would benefit from interventions (e.g., care management, self-management programs; remote patient monitoring; etc.)   </w:t>
      </w:r>
      <w:r w:rsidR="00802D19">
        <w:t>and used that to select patients for care management services.</w:t>
      </w:r>
    </w:p>
    <w:p w:rsidR="00C139C8" w:rsidRPr="00366DB5" w:rsidRDefault="00A50A59" w:rsidP="00A50A59">
      <w:r w:rsidRPr="00FC4176">
        <w:t xml:space="preserve">Better understanding how high-performing practices achieve their utilization success provides an opportunity to share best practices and learnings with others.  It is only by learning and sharing can </w:t>
      </w:r>
      <w:r w:rsidR="00545142" w:rsidRPr="00FC4176">
        <w:t>we as a nation grow in our capacity to achieve team-based care and provide improved experiences and outcomes for patients.</w:t>
      </w:r>
    </w:p>
    <w:p w:rsidR="00B46235" w:rsidRDefault="00B46235">
      <w:pPr>
        <w:rPr>
          <w:rFonts w:cstheme="minorHAnsi"/>
          <w:i/>
        </w:rPr>
      </w:pPr>
    </w:p>
    <w:p w:rsidR="004C3181" w:rsidRDefault="004C3181">
      <w:pPr>
        <w:rPr>
          <w:rFonts w:cstheme="minorHAnsi"/>
          <w:i/>
        </w:rPr>
      </w:pPr>
    </w:p>
    <w:p w:rsidR="004C3181" w:rsidRPr="004C3181" w:rsidRDefault="004C3181" w:rsidP="004C3181">
      <w:pPr>
        <w:autoSpaceDE w:val="0"/>
        <w:autoSpaceDN w:val="0"/>
        <w:adjustRightInd w:val="0"/>
        <w:spacing w:after="0" w:line="240" w:lineRule="auto"/>
        <w:jc w:val="center"/>
        <w:rPr>
          <w:rFonts w:cstheme="minorHAnsi"/>
          <w:b/>
        </w:rPr>
      </w:pPr>
      <w:r w:rsidRPr="004C3181">
        <w:rPr>
          <w:rFonts w:cstheme="minorHAnsi"/>
          <w:b/>
          <w:i/>
        </w:rPr>
        <w:t>For information about the study or findings, please contact Diane Marriott at</w:t>
      </w:r>
      <w:r w:rsidRPr="004C3181">
        <w:rPr>
          <w:rFonts w:cstheme="minorHAnsi"/>
          <w:b/>
          <w:i/>
        </w:rPr>
        <w:br/>
        <w:t xml:space="preserve"> </w:t>
      </w:r>
      <w:hyperlink r:id="rId9" w:history="1">
        <w:r w:rsidRPr="004C3181">
          <w:rPr>
            <w:rStyle w:val="Hyperlink"/>
            <w:rFonts w:cstheme="minorHAnsi"/>
            <w:b/>
            <w:i/>
          </w:rPr>
          <w:t>dbechel@umich.edu</w:t>
        </w:r>
      </w:hyperlink>
      <w:r w:rsidRPr="004C3181">
        <w:rPr>
          <w:rFonts w:cstheme="minorHAnsi"/>
          <w:b/>
          <w:i/>
        </w:rPr>
        <w:t xml:space="preserve"> or 734-740-0511</w:t>
      </w:r>
    </w:p>
    <w:p w:rsidR="008E2C57" w:rsidRDefault="008E2C57">
      <w:pPr>
        <w:rPr>
          <w:rFonts w:cstheme="minorHAnsi"/>
          <w:i/>
        </w:rPr>
      </w:pPr>
      <w:r>
        <w:rPr>
          <w:rFonts w:cstheme="minorHAnsi"/>
          <w:i/>
        </w:rPr>
        <w:br w:type="page"/>
      </w:r>
    </w:p>
    <w:p w:rsidR="009F5C92" w:rsidRDefault="009F5C92">
      <w:pPr>
        <w:rPr>
          <w:rFonts w:cstheme="minorHAnsi"/>
          <w:i/>
        </w:rPr>
      </w:pPr>
    </w:p>
    <w:p w:rsidR="004C3181" w:rsidRPr="001049CB" w:rsidRDefault="004C3181">
      <w:pPr>
        <w:rPr>
          <w:rFonts w:cstheme="minorHAnsi"/>
          <w:i/>
        </w:rPr>
      </w:pPr>
    </w:p>
    <w:p w:rsidR="002B102E" w:rsidRPr="001049CB" w:rsidRDefault="00DD2AEB" w:rsidP="00DD2AEB">
      <w:pPr>
        <w:autoSpaceDE w:val="0"/>
        <w:autoSpaceDN w:val="0"/>
        <w:adjustRightInd w:val="0"/>
        <w:spacing w:after="0" w:line="240" w:lineRule="auto"/>
        <w:jc w:val="center"/>
        <w:rPr>
          <w:rFonts w:cstheme="minorHAnsi"/>
          <w:b/>
        </w:rPr>
      </w:pPr>
      <w:r w:rsidRPr="001049CB">
        <w:rPr>
          <w:rFonts w:cstheme="minorHAnsi"/>
          <w:b/>
        </w:rPr>
        <w:t xml:space="preserve">Appendix </w:t>
      </w:r>
      <w:r w:rsidR="00C07C38">
        <w:rPr>
          <w:rFonts w:cstheme="minorHAnsi"/>
          <w:b/>
        </w:rPr>
        <w:t>1</w:t>
      </w:r>
      <w:r w:rsidRPr="001049CB">
        <w:rPr>
          <w:rFonts w:cstheme="minorHAnsi"/>
          <w:b/>
        </w:rPr>
        <w:t xml:space="preserve">:  Questions on </w:t>
      </w:r>
      <w:r w:rsidR="00C07C38">
        <w:rPr>
          <w:rFonts w:cstheme="minorHAnsi"/>
          <w:b/>
        </w:rPr>
        <w:t xml:space="preserve">Pre-Interview Web-Based </w:t>
      </w:r>
      <w:r w:rsidRPr="001049CB">
        <w:rPr>
          <w:rFonts w:cstheme="minorHAnsi"/>
          <w:b/>
        </w:rPr>
        <w:t xml:space="preserve">Survey </w:t>
      </w:r>
    </w:p>
    <w:p w:rsidR="00C35DDF" w:rsidRPr="001049CB" w:rsidRDefault="00C35DDF" w:rsidP="00DD2AEB">
      <w:pPr>
        <w:autoSpaceDE w:val="0"/>
        <w:autoSpaceDN w:val="0"/>
        <w:adjustRightInd w:val="0"/>
        <w:spacing w:after="0" w:line="240" w:lineRule="auto"/>
        <w:jc w:val="center"/>
        <w:rPr>
          <w:rFonts w:cstheme="minorHAnsi"/>
          <w:b/>
        </w:rPr>
      </w:pPr>
    </w:p>
    <w:p w:rsidR="00DD2AEB" w:rsidRPr="001049CB" w:rsidRDefault="00DD2AEB" w:rsidP="00DD2AEB">
      <w:pPr>
        <w:autoSpaceDE w:val="0"/>
        <w:autoSpaceDN w:val="0"/>
        <w:adjustRightInd w:val="0"/>
        <w:spacing w:after="0" w:line="240" w:lineRule="auto"/>
        <w:jc w:val="center"/>
        <w:rPr>
          <w:rFonts w:cstheme="minorHAnsi"/>
          <w:b/>
        </w:rPr>
      </w:pPr>
    </w:p>
    <w:p w:rsidR="00DD2AEB" w:rsidRPr="001049CB" w:rsidRDefault="00DD2AEB" w:rsidP="00DD2AEB">
      <w:pPr>
        <w:pStyle w:val="ListParagraph"/>
        <w:numPr>
          <w:ilvl w:val="0"/>
          <w:numId w:val="22"/>
        </w:numPr>
        <w:spacing w:after="0" w:line="240" w:lineRule="auto"/>
        <w:rPr>
          <w:rFonts w:cstheme="minorHAnsi"/>
        </w:rPr>
      </w:pPr>
      <w:r w:rsidRPr="001049CB">
        <w:rPr>
          <w:rFonts w:cstheme="minorHAnsi"/>
        </w:rPr>
        <w:t>Which EMR does the practice use?</w:t>
      </w:r>
    </w:p>
    <w:p w:rsidR="008836BB" w:rsidRPr="001049CB" w:rsidRDefault="008836BB" w:rsidP="008836BB">
      <w:pPr>
        <w:pStyle w:val="ListParagraph"/>
        <w:numPr>
          <w:ilvl w:val="1"/>
          <w:numId w:val="22"/>
        </w:numPr>
        <w:spacing w:after="0" w:line="240" w:lineRule="auto"/>
        <w:rPr>
          <w:rFonts w:cstheme="minorHAnsi"/>
        </w:rPr>
      </w:pPr>
      <w:r w:rsidRPr="001049CB">
        <w:rPr>
          <w:rFonts w:cstheme="minorHAnsi"/>
        </w:rPr>
        <w:t>Epic</w:t>
      </w:r>
    </w:p>
    <w:p w:rsidR="002B102E" w:rsidRPr="001049CB" w:rsidRDefault="002B102E" w:rsidP="008836BB">
      <w:pPr>
        <w:pStyle w:val="ListParagraph"/>
        <w:numPr>
          <w:ilvl w:val="1"/>
          <w:numId w:val="22"/>
        </w:numPr>
        <w:spacing w:after="0" w:line="240" w:lineRule="auto"/>
        <w:rPr>
          <w:rFonts w:cstheme="minorHAnsi"/>
        </w:rPr>
      </w:pPr>
      <w:r w:rsidRPr="001049CB">
        <w:rPr>
          <w:rFonts w:cstheme="minorHAnsi"/>
        </w:rPr>
        <w:t>NextGen</w:t>
      </w:r>
    </w:p>
    <w:p w:rsidR="002B102E" w:rsidRPr="001049CB" w:rsidRDefault="002B102E" w:rsidP="008836BB">
      <w:pPr>
        <w:pStyle w:val="ListParagraph"/>
        <w:numPr>
          <w:ilvl w:val="1"/>
          <w:numId w:val="22"/>
        </w:numPr>
        <w:spacing w:after="0" w:line="240" w:lineRule="auto"/>
        <w:rPr>
          <w:rFonts w:cstheme="minorHAnsi"/>
        </w:rPr>
      </w:pPr>
      <w:r w:rsidRPr="001049CB">
        <w:rPr>
          <w:rFonts w:cstheme="minorHAnsi"/>
        </w:rPr>
        <w:t>Athena</w:t>
      </w:r>
    </w:p>
    <w:p w:rsidR="002B102E" w:rsidRPr="001049CB" w:rsidRDefault="00F84D3B" w:rsidP="008836BB">
      <w:pPr>
        <w:pStyle w:val="ListParagraph"/>
        <w:numPr>
          <w:ilvl w:val="1"/>
          <w:numId w:val="22"/>
        </w:numPr>
        <w:spacing w:after="0" w:line="240" w:lineRule="auto"/>
        <w:rPr>
          <w:rFonts w:cstheme="minorHAnsi"/>
        </w:rPr>
      </w:pPr>
      <w:r>
        <w:rPr>
          <w:rFonts w:cstheme="minorHAnsi"/>
        </w:rPr>
        <w:t>Allscrip</w:t>
      </w:r>
      <w:r w:rsidR="002B102E" w:rsidRPr="001049CB">
        <w:rPr>
          <w:rFonts w:cstheme="minorHAnsi"/>
        </w:rPr>
        <w:t>ts</w:t>
      </w:r>
    </w:p>
    <w:p w:rsidR="002B102E" w:rsidRPr="001049CB" w:rsidRDefault="002B102E" w:rsidP="008836BB">
      <w:pPr>
        <w:pStyle w:val="ListParagraph"/>
        <w:numPr>
          <w:ilvl w:val="1"/>
          <w:numId w:val="22"/>
        </w:numPr>
        <w:spacing w:after="0" w:line="240" w:lineRule="auto"/>
        <w:rPr>
          <w:rFonts w:cstheme="minorHAnsi"/>
        </w:rPr>
      </w:pPr>
      <w:r w:rsidRPr="001049CB">
        <w:rPr>
          <w:rFonts w:cstheme="minorHAnsi"/>
        </w:rPr>
        <w:t>eClinicalWorks</w:t>
      </w:r>
    </w:p>
    <w:p w:rsidR="00DD2AEB" w:rsidRPr="001049CB" w:rsidRDefault="00DD2AEB" w:rsidP="00DD2AEB">
      <w:pPr>
        <w:pStyle w:val="ListParagraph"/>
        <w:numPr>
          <w:ilvl w:val="0"/>
          <w:numId w:val="22"/>
        </w:numPr>
        <w:spacing w:after="0" w:line="240" w:lineRule="auto"/>
        <w:rPr>
          <w:rFonts w:cstheme="minorHAnsi"/>
        </w:rPr>
      </w:pPr>
      <w:r w:rsidRPr="001049CB">
        <w:rPr>
          <w:rFonts w:cstheme="minorHAnsi"/>
        </w:rPr>
        <w:t>Do you use any other systems (registries, population health management modules, etc.</w:t>
      </w:r>
      <w:r w:rsidR="008836BB" w:rsidRPr="001049CB">
        <w:rPr>
          <w:rFonts w:cstheme="minorHAnsi"/>
        </w:rPr>
        <w:t>) that reside outside of your EH</w:t>
      </w:r>
      <w:r w:rsidRPr="001049CB">
        <w:rPr>
          <w:rFonts w:cstheme="minorHAnsi"/>
        </w:rPr>
        <w:t xml:space="preserve">R?  </w:t>
      </w:r>
    </w:p>
    <w:p w:rsidR="00CB27C9" w:rsidRPr="001049CB" w:rsidRDefault="00CB27C9" w:rsidP="00CB27C9">
      <w:pPr>
        <w:pStyle w:val="ListParagraph"/>
        <w:numPr>
          <w:ilvl w:val="0"/>
          <w:numId w:val="22"/>
        </w:numPr>
        <w:spacing w:after="0" w:line="240" w:lineRule="auto"/>
        <w:rPr>
          <w:rFonts w:cstheme="minorHAnsi"/>
        </w:rPr>
      </w:pPr>
      <w:r w:rsidRPr="001049CB">
        <w:rPr>
          <w:rFonts w:cstheme="minorHAnsi"/>
        </w:rPr>
        <w:t>Does the practice receive and use Admission, Discharge, Transfer (ADT) alerts across your patient panel?   Is the information integrated within your EHR?</w:t>
      </w:r>
    </w:p>
    <w:p w:rsidR="00CB27C9" w:rsidRPr="001049CB" w:rsidRDefault="00CB27C9" w:rsidP="00CB27C9">
      <w:pPr>
        <w:pStyle w:val="ListParagraph"/>
        <w:numPr>
          <w:ilvl w:val="0"/>
          <w:numId w:val="22"/>
        </w:numPr>
        <w:spacing w:after="0" w:line="240" w:lineRule="auto"/>
        <w:rPr>
          <w:rFonts w:cstheme="minorHAnsi"/>
        </w:rPr>
      </w:pPr>
      <w:r w:rsidRPr="001049CB">
        <w:rPr>
          <w:rFonts w:cstheme="minorHAnsi"/>
        </w:rPr>
        <w:t xml:space="preserve">Has your practice participated in any special projects or focused programs on ED and inpatient utilization since 2017?  </w:t>
      </w:r>
    </w:p>
    <w:p w:rsidR="00DD2AEB" w:rsidRPr="001049CB" w:rsidRDefault="008836BB" w:rsidP="00DD2AEB">
      <w:pPr>
        <w:pStyle w:val="ListParagraph"/>
        <w:numPr>
          <w:ilvl w:val="0"/>
          <w:numId w:val="22"/>
        </w:numPr>
        <w:spacing w:after="0" w:line="240" w:lineRule="auto"/>
        <w:rPr>
          <w:rFonts w:cstheme="minorHAnsi"/>
        </w:rPr>
      </w:pPr>
      <w:r w:rsidRPr="001049CB">
        <w:rPr>
          <w:rFonts w:cstheme="minorHAnsi"/>
        </w:rPr>
        <w:t>Is your practice involved</w:t>
      </w:r>
      <w:r w:rsidR="00DD2AEB" w:rsidRPr="001049CB">
        <w:rPr>
          <w:rFonts w:cstheme="minorHAnsi"/>
        </w:rPr>
        <w:t xml:space="preserve"> in shared savings programs or ACOs</w:t>
      </w:r>
      <w:r w:rsidRPr="001049CB">
        <w:rPr>
          <w:rFonts w:cstheme="minorHAnsi"/>
        </w:rPr>
        <w:t xml:space="preserve"> programs?</w:t>
      </w:r>
    </w:p>
    <w:p w:rsidR="008836BB" w:rsidRPr="001049CB" w:rsidRDefault="008836BB" w:rsidP="00C139C8">
      <w:pPr>
        <w:pStyle w:val="ListParagraph"/>
        <w:numPr>
          <w:ilvl w:val="0"/>
          <w:numId w:val="22"/>
        </w:numPr>
        <w:spacing w:after="0" w:line="240" w:lineRule="auto"/>
        <w:rPr>
          <w:rFonts w:cstheme="minorHAnsi"/>
        </w:rPr>
      </w:pPr>
      <w:r w:rsidRPr="001049CB">
        <w:rPr>
          <w:rFonts w:cstheme="minorHAnsi"/>
        </w:rPr>
        <w:t>Does your PO support your participation in CPC+?</w:t>
      </w:r>
    </w:p>
    <w:p w:rsidR="00DD2AEB" w:rsidRPr="001049CB" w:rsidRDefault="00DD2AEB" w:rsidP="00C139C8">
      <w:pPr>
        <w:pStyle w:val="ListParagraph"/>
        <w:numPr>
          <w:ilvl w:val="0"/>
          <w:numId w:val="22"/>
        </w:numPr>
        <w:spacing w:after="0" w:line="240" w:lineRule="auto"/>
        <w:rPr>
          <w:rFonts w:cstheme="minorHAnsi"/>
        </w:rPr>
      </w:pPr>
      <w:r w:rsidRPr="001049CB">
        <w:rPr>
          <w:rFonts w:cstheme="minorHAnsi"/>
        </w:rPr>
        <w:t>W</w:t>
      </w:r>
      <w:r w:rsidR="008836BB" w:rsidRPr="001049CB">
        <w:rPr>
          <w:rFonts w:cstheme="minorHAnsi"/>
        </w:rPr>
        <w:t>hat does the leadership structure in your practice look like?</w:t>
      </w:r>
      <w:r w:rsidRPr="001049CB">
        <w:rPr>
          <w:rFonts w:cstheme="minorHAnsi"/>
        </w:rPr>
        <w:t xml:space="preserve"> </w:t>
      </w:r>
    </w:p>
    <w:p w:rsidR="00DD2AEB" w:rsidRPr="001049CB" w:rsidRDefault="008836BB" w:rsidP="00DD2AEB">
      <w:pPr>
        <w:pStyle w:val="ListParagraph"/>
        <w:numPr>
          <w:ilvl w:val="0"/>
          <w:numId w:val="22"/>
        </w:numPr>
        <w:spacing w:after="0" w:line="240" w:lineRule="auto"/>
        <w:rPr>
          <w:rFonts w:cstheme="minorHAnsi"/>
        </w:rPr>
      </w:pPr>
      <w:r w:rsidRPr="001049CB">
        <w:rPr>
          <w:rFonts w:cstheme="minorHAnsi"/>
        </w:rPr>
        <w:t>Has your practice had any special issues</w:t>
      </w:r>
      <w:r w:rsidR="00DD2AEB" w:rsidRPr="001049CB">
        <w:rPr>
          <w:rFonts w:cstheme="minorHAnsi"/>
        </w:rPr>
        <w:t xml:space="preserve"> (e.g., period of rapid staff turnover, marked change in patient panel characteristics, change to a new E</w:t>
      </w:r>
      <w:r w:rsidRPr="001049CB">
        <w:rPr>
          <w:rFonts w:cstheme="minorHAnsi"/>
        </w:rPr>
        <w:t>H</w:t>
      </w:r>
      <w:r w:rsidR="00DD2AEB" w:rsidRPr="001049CB">
        <w:rPr>
          <w:rFonts w:cstheme="minorHAnsi"/>
        </w:rPr>
        <w:t>R, etc.) that have impacted the practice since 2017?</w:t>
      </w:r>
    </w:p>
    <w:p w:rsidR="00A90DCB" w:rsidRPr="001049CB" w:rsidRDefault="00A90DCB" w:rsidP="00DD2AEB">
      <w:pPr>
        <w:pStyle w:val="ListParagraph"/>
        <w:numPr>
          <w:ilvl w:val="0"/>
          <w:numId w:val="22"/>
        </w:numPr>
        <w:spacing w:after="0" w:line="240" w:lineRule="auto"/>
        <w:rPr>
          <w:rFonts w:cstheme="minorHAnsi"/>
        </w:rPr>
      </w:pPr>
      <w:r w:rsidRPr="001049CB">
        <w:rPr>
          <w:rFonts w:cstheme="minorHAnsi"/>
        </w:rPr>
        <w:t xml:space="preserve">What is the composition of the care team in your practice located within the practice (e.g., PCPs (MD, DO, NP, PA), RNs, LPNs, Medical Assistants, Front Office Staff, Social Workers, Care Managers, Pharmacists, Community Health Workers, Embedded Coders, Scribes, etc.)  </w:t>
      </w:r>
    </w:p>
    <w:p w:rsidR="008E2C57" w:rsidRDefault="00DD2AEB" w:rsidP="00C139C8">
      <w:pPr>
        <w:pStyle w:val="ListParagraph"/>
        <w:numPr>
          <w:ilvl w:val="0"/>
          <w:numId w:val="22"/>
        </w:numPr>
        <w:spacing w:after="0" w:line="240" w:lineRule="auto"/>
        <w:rPr>
          <w:rFonts w:cstheme="minorHAnsi"/>
        </w:rPr>
      </w:pPr>
      <w:r w:rsidRPr="001049CB">
        <w:rPr>
          <w:rFonts w:cstheme="minorHAnsi"/>
        </w:rPr>
        <w:t xml:space="preserve">Does the practice provide </w:t>
      </w:r>
      <w:r w:rsidR="00A90DCB" w:rsidRPr="001049CB">
        <w:rPr>
          <w:rFonts w:cstheme="minorHAnsi"/>
        </w:rPr>
        <w:t xml:space="preserve">visits outside the clinic (e.g., </w:t>
      </w:r>
      <w:r w:rsidRPr="001049CB">
        <w:rPr>
          <w:rFonts w:cstheme="minorHAnsi"/>
        </w:rPr>
        <w:t>home visit</w:t>
      </w:r>
      <w:r w:rsidR="00A90DCB" w:rsidRPr="001049CB">
        <w:rPr>
          <w:rFonts w:cstheme="minorHAnsi"/>
        </w:rPr>
        <w:t>s,</w:t>
      </w:r>
      <w:r w:rsidRPr="001049CB">
        <w:rPr>
          <w:rFonts w:cstheme="minorHAnsi"/>
        </w:rPr>
        <w:t xml:space="preserve"> extended care facility visit</w:t>
      </w:r>
      <w:r w:rsidR="00A90DCB" w:rsidRPr="001049CB">
        <w:rPr>
          <w:rFonts w:cstheme="minorHAnsi"/>
        </w:rPr>
        <w:t>s, telehealth visits, etc.)</w:t>
      </w:r>
      <w:r w:rsidRPr="001049CB">
        <w:rPr>
          <w:rFonts w:cstheme="minorHAnsi"/>
        </w:rPr>
        <w:t>?</w:t>
      </w:r>
      <w:r w:rsidR="008E2C57">
        <w:rPr>
          <w:rFonts w:cstheme="minorHAnsi"/>
        </w:rPr>
        <w:br/>
      </w:r>
    </w:p>
    <w:p w:rsidR="008E2C57" w:rsidRDefault="008E2C57">
      <w:pPr>
        <w:rPr>
          <w:rFonts w:cstheme="minorHAnsi"/>
        </w:rPr>
      </w:pPr>
      <w:r>
        <w:rPr>
          <w:rFonts w:cstheme="minorHAnsi"/>
        </w:rPr>
        <w:br w:type="page"/>
      </w:r>
    </w:p>
    <w:p w:rsidR="00C07C38" w:rsidRDefault="00C07C38" w:rsidP="008E2C57">
      <w:pPr>
        <w:pStyle w:val="ListParagraph"/>
        <w:spacing w:after="0" w:line="240" w:lineRule="auto"/>
        <w:rPr>
          <w:rFonts w:cstheme="minorHAnsi"/>
        </w:rPr>
      </w:pPr>
    </w:p>
    <w:p w:rsidR="00C07C38" w:rsidRPr="00A30CCB" w:rsidRDefault="00C07C38" w:rsidP="00F409FA">
      <w:pPr>
        <w:spacing w:line="240" w:lineRule="auto"/>
        <w:jc w:val="center"/>
        <w:rPr>
          <w:rFonts w:cstheme="minorHAnsi"/>
          <w:b/>
        </w:rPr>
      </w:pPr>
      <w:r w:rsidRPr="001049CB">
        <w:rPr>
          <w:rFonts w:cstheme="minorHAnsi"/>
          <w:b/>
        </w:rPr>
        <w:t xml:space="preserve">Appendix </w:t>
      </w:r>
      <w:r>
        <w:rPr>
          <w:rFonts w:cstheme="minorHAnsi"/>
          <w:b/>
        </w:rPr>
        <w:t>2</w:t>
      </w:r>
      <w:r w:rsidRPr="001049CB">
        <w:rPr>
          <w:rFonts w:cstheme="minorHAnsi"/>
          <w:b/>
        </w:rPr>
        <w:t xml:space="preserve">:  </w:t>
      </w:r>
      <w:r>
        <w:rPr>
          <w:rFonts w:cstheme="minorHAnsi"/>
          <w:b/>
        </w:rPr>
        <w:t>High-Performing Practice Interview Guide</w:t>
      </w:r>
      <w:r w:rsidRPr="00A30CCB">
        <w:rPr>
          <w:rFonts w:cstheme="minorHAnsi"/>
          <w:b/>
        </w:rPr>
        <w:t>*</w:t>
      </w:r>
    </w:p>
    <w:p w:rsidR="00C07C38" w:rsidRPr="001049CB" w:rsidRDefault="00C07C38" w:rsidP="00C07C38">
      <w:pPr>
        <w:autoSpaceDE w:val="0"/>
        <w:autoSpaceDN w:val="0"/>
        <w:adjustRightInd w:val="0"/>
        <w:spacing w:after="0" w:line="240" w:lineRule="auto"/>
        <w:jc w:val="center"/>
        <w:rPr>
          <w:rFonts w:cstheme="minorHAnsi"/>
          <w:b/>
        </w:rPr>
      </w:pPr>
    </w:p>
    <w:p w:rsidR="00C07C38" w:rsidRPr="001049CB" w:rsidRDefault="00C07C38" w:rsidP="00C07C38">
      <w:pPr>
        <w:spacing w:line="240" w:lineRule="auto"/>
        <w:rPr>
          <w:rFonts w:cstheme="minorHAnsi"/>
          <w:color w:val="000000"/>
          <w:sz w:val="24"/>
          <w:szCs w:val="24"/>
        </w:rPr>
      </w:pPr>
      <w:r w:rsidRPr="001049CB">
        <w:rPr>
          <w:rFonts w:cstheme="minorHAnsi"/>
          <w:color w:val="000000"/>
          <w:sz w:val="24"/>
          <w:szCs w:val="24"/>
        </w:rPr>
        <w:t xml:space="preserve">The following questions relate to the domains of interest as well as specific interview questions under each domain.  Questions were adjusted as time permitted in the visit or call, and those that could be addressed in advance of the call or visit were be excluded from discussion.  </w:t>
      </w:r>
    </w:p>
    <w:p w:rsidR="00C07C38" w:rsidRPr="001049CB" w:rsidRDefault="00C07C38" w:rsidP="00C07C38">
      <w:pPr>
        <w:spacing w:line="240" w:lineRule="auto"/>
        <w:rPr>
          <w:rFonts w:cstheme="minorHAnsi"/>
          <w:color w:val="000000"/>
          <w:sz w:val="24"/>
          <w:szCs w:val="24"/>
        </w:rPr>
      </w:pPr>
      <w:r w:rsidRPr="001049CB">
        <w:rPr>
          <w:rFonts w:cstheme="minorHAnsi"/>
          <w:color w:val="000000"/>
          <w:sz w:val="24"/>
          <w:szCs w:val="24"/>
        </w:rPr>
        <w:t>Interviews proceeded as follows:</w:t>
      </w:r>
    </w:p>
    <w:p w:rsidR="00C07C38" w:rsidRPr="001049CB" w:rsidRDefault="00C07C38" w:rsidP="00C07C38">
      <w:pPr>
        <w:spacing w:line="240" w:lineRule="auto"/>
        <w:rPr>
          <w:rFonts w:cstheme="minorHAnsi"/>
          <w:b/>
        </w:rPr>
      </w:pPr>
      <w:r w:rsidRPr="001049CB">
        <w:rPr>
          <w:rFonts w:cstheme="minorHAnsi"/>
          <w:color w:val="000000"/>
          <w:sz w:val="24"/>
          <w:szCs w:val="24"/>
        </w:rPr>
        <w:t>Each question was asked about the factors most influential to their superior utilization performance, particularly:</w:t>
      </w:r>
      <w:r w:rsidRPr="001049CB">
        <w:rPr>
          <w:rFonts w:cstheme="minorHAnsi"/>
          <w:b/>
        </w:rPr>
        <w:br/>
      </w:r>
    </w:p>
    <w:p w:rsidR="00C07C38" w:rsidRPr="001049CB" w:rsidRDefault="00C07C38" w:rsidP="00C07C38">
      <w:pPr>
        <w:pStyle w:val="ListParagraph"/>
        <w:numPr>
          <w:ilvl w:val="0"/>
          <w:numId w:val="27"/>
        </w:numPr>
        <w:spacing w:after="0" w:line="240" w:lineRule="auto"/>
        <w:ind w:left="1080"/>
        <w:rPr>
          <w:rFonts w:cstheme="minorHAnsi"/>
        </w:rPr>
      </w:pPr>
      <w:r w:rsidRPr="001049CB">
        <w:rPr>
          <w:rFonts w:cstheme="minorHAnsi"/>
        </w:rPr>
        <w:t>If you had to identify the single most helpful thing that your practice does to achieve the gains you have made in appropriate ED and inpatient utilization, what would it be?</w:t>
      </w:r>
    </w:p>
    <w:p w:rsidR="00C07C38" w:rsidRPr="001049CB" w:rsidRDefault="00C07C38" w:rsidP="00C07C38">
      <w:pPr>
        <w:pStyle w:val="ListParagraph"/>
        <w:numPr>
          <w:ilvl w:val="0"/>
          <w:numId w:val="27"/>
        </w:numPr>
        <w:spacing w:after="0" w:line="240" w:lineRule="auto"/>
        <w:ind w:left="1080"/>
        <w:rPr>
          <w:rFonts w:cstheme="minorHAnsi"/>
        </w:rPr>
      </w:pPr>
      <w:r w:rsidRPr="001049CB">
        <w:rPr>
          <w:rFonts w:cstheme="minorHAnsi"/>
        </w:rPr>
        <w:t>What are your biggest learnings from a care team perspective that have helped you to be successful?</w:t>
      </w:r>
    </w:p>
    <w:p w:rsidR="00C07C38" w:rsidRPr="001049CB" w:rsidRDefault="00C07C38" w:rsidP="00C07C38">
      <w:pPr>
        <w:pStyle w:val="ListParagraph"/>
        <w:numPr>
          <w:ilvl w:val="0"/>
          <w:numId w:val="27"/>
        </w:numPr>
        <w:spacing w:after="0" w:line="240" w:lineRule="auto"/>
        <w:ind w:left="1080"/>
        <w:rPr>
          <w:rFonts w:cstheme="minorHAnsi"/>
        </w:rPr>
      </w:pPr>
      <w:r w:rsidRPr="001049CB">
        <w:rPr>
          <w:rFonts w:cstheme="minorHAnsi"/>
        </w:rPr>
        <w:t>What are the biggest barriers that you have overcome to date?</w:t>
      </w:r>
    </w:p>
    <w:p w:rsidR="00C07C38" w:rsidRPr="001049CB" w:rsidRDefault="00C07C38" w:rsidP="00C07C38">
      <w:pPr>
        <w:pStyle w:val="ListParagraph"/>
        <w:numPr>
          <w:ilvl w:val="0"/>
          <w:numId w:val="27"/>
        </w:numPr>
        <w:spacing w:after="0" w:line="240" w:lineRule="auto"/>
        <w:ind w:left="1080"/>
        <w:rPr>
          <w:rFonts w:cstheme="minorHAnsi"/>
        </w:rPr>
      </w:pPr>
      <w:r w:rsidRPr="001049CB">
        <w:rPr>
          <w:rFonts w:cstheme="minorHAnsi"/>
        </w:rPr>
        <w:t xml:space="preserve">What are the biggest barriers that you have yet to overcome?  </w:t>
      </w:r>
      <w:r w:rsidRPr="001049CB">
        <w:rPr>
          <w:rFonts w:cstheme="minorHAnsi"/>
        </w:rPr>
        <w:br/>
      </w:r>
    </w:p>
    <w:p w:rsidR="00C07C38" w:rsidRPr="001049CB" w:rsidRDefault="00C07C38" w:rsidP="00C07C38">
      <w:pPr>
        <w:spacing w:after="0" w:line="240" w:lineRule="auto"/>
        <w:ind w:left="360"/>
        <w:rPr>
          <w:rFonts w:cstheme="minorHAnsi"/>
        </w:rPr>
      </w:pPr>
    </w:p>
    <w:p w:rsidR="00C07C38" w:rsidRDefault="00C07C38" w:rsidP="00C07C38">
      <w:pPr>
        <w:spacing w:after="0" w:line="240" w:lineRule="auto"/>
        <w:rPr>
          <w:rFonts w:cstheme="minorHAnsi"/>
          <w:b/>
        </w:rPr>
      </w:pPr>
      <w:r w:rsidRPr="001049CB">
        <w:rPr>
          <w:rFonts w:cstheme="minorHAnsi"/>
          <w:color w:val="000000"/>
          <w:sz w:val="24"/>
          <w:szCs w:val="24"/>
        </w:rPr>
        <w:t xml:space="preserve">For site visits, the practice teams received tours of the practice site that focused on how a patient might progress through the space.  </w:t>
      </w:r>
      <w:r>
        <w:rPr>
          <w:rFonts w:cstheme="minorHAnsi"/>
          <w:color w:val="000000"/>
          <w:sz w:val="24"/>
          <w:szCs w:val="24"/>
        </w:rPr>
        <w:t xml:space="preserve">For calls, this was described verbally.  </w:t>
      </w:r>
      <w:r w:rsidRPr="001049CB">
        <w:rPr>
          <w:rFonts w:cstheme="minorHAnsi"/>
          <w:color w:val="000000"/>
          <w:sz w:val="24"/>
          <w:szCs w:val="24"/>
        </w:rPr>
        <w:t xml:space="preserve">For the remainder of the call or visit, each practice was asked to select up to four of the areas listed below.  If there were items that were not listed, practices were free to substitute topics </w:t>
      </w:r>
      <w:r>
        <w:rPr>
          <w:rFonts w:cstheme="minorHAnsi"/>
          <w:color w:val="000000"/>
          <w:sz w:val="24"/>
          <w:szCs w:val="24"/>
        </w:rPr>
        <w:t xml:space="preserve">that they felt were important.  </w:t>
      </w:r>
    </w:p>
    <w:p w:rsidR="00C07C38" w:rsidRPr="001049CB" w:rsidRDefault="00C07C38" w:rsidP="00C07C38">
      <w:pPr>
        <w:pStyle w:val="ListParagraph"/>
        <w:spacing w:after="0" w:line="240" w:lineRule="auto"/>
        <w:ind w:left="360"/>
        <w:rPr>
          <w:rFonts w:cstheme="minorHAnsi"/>
          <w:b/>
        </w:rPr>
      </w:pPr>
    </w:p>
    <w:p w:rsidR="00C07C38" w:rsidRPr="00A30CCB" w:rsidRDefault="00C07C38" w:rsidP="00C07C38">
      <w:pPr>
        <w:pStyle w:val="ListParagraph"/>
        <w:numPr>
          <w:ilvl w:val="0"/>
          <w:numId w:val="31"/>
        </w:numPr>
        <w:spacing w:after="0" w:line="240" w:lineRule="auto"/>
        <w:rPr>
          <w:rFonts w:cstheme="minorHAnsi"/>
          <w:b/>
        </w:rPr>
      </w:pPr>
      <w:r w:rsidRPr="00A30CCB">
        <w:rPr>
          <w:rFonts w:cstheme="minorHAnsi"/>
          <w:b/>
        </w:rPr>
        <w:t>ED and Inpatient Utilization Reporting and Awareness</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Does the practice have a person identified at the EDs with the largest admissions in your population who can be reached when there are issues, etc. that require outreach?</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 xml:space="preserve">Does the team receive information about ED and inpatient performance over time?  Is this at the practice level?  Physician level? Etc.? </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Do you have relationships with community resources that can help with unmet social determinant of health needs that may impact a patient’s use of EDs and hospital inpatient usage?</w:t>
      </w:r>
    </w:p>
    <w:p w:rsidR="00C07C38" w:rsidRPr="00360E5D" w:rsidRDefault="00C07C38" w:rsidP="00C07C38">
      <w:pPr>
        <w:pStyle w:val="NormalWeb"/>
        <w:numPr>
          <w:ilvl w:val="1"/>
          <w:numId w:val="31"/>
        </w:numPr>
        <w:kinsoku w:val="0"/>
        <w:overflowPunct w:val="0"/>
        <w:spacing w:before="86" w:beforeAutospacing="0" w:after="0" w:afterAutospacing="0"/>
        <w:textAlignment w:val="baseline"/>
        <w:rPr>
          <w:rFonts w:asciiTheme="minorHAnsi" w:hAnsiTheme="minorHAnsi" w:cstheme="minorHAnsi"/>
          <w:sz w:val="22"/>
        </w:rPr>
      </w:pPr>
      <w:r w:rsidRPr="00360E5D">
        <w:rPr>
          <w:rFonts w:asciiTheme="minorHAnsi" w:hAnsiTheme="minorHAnsi" w:cstheme="minorHAnsi"/>
          <w:sz w:val="22"/>
        </w:rPr>
        <w:t xml:space="preserve">What does point-of-care reporting </w:t>
      </w:r>
      <w:r w:rsidRPr="00360E5D">
        <w:rPr>
          <w:rFonts w:asciiTheme="minorHAnsi" w:eastAsiaTheme="minorEastAsia" w:hAnsiTheme="minorHAnsi" w:cstheme="minorHAnsi"/>
          <w:color w:val="000000" w:themeColor="text1"/>
          <w:kern w:val="24"/>
          <w:sz w:val="22"/>
        </w:rPr>
        <w:t xml:space="preserve">(e.g., easy-to-see patient risk levels; patient “face sheet” with only the key information pre-visit) </w:t>
      </w:r>
      <w:r w:rsidRPr="00360E5D">
        <w:rPr>
          <w:rFonts w:asciiTheme="minorHAnsi" w:hAnsiTheme="minorHAnsi" w:cstheme="minorHAnsi"/>
          <w:sz w:val="22"/>
        </w:rPr>
        <w:t>look like in your practice?</w:t>
      </w:r>
    </w:p>
    <w:p w:rsidR="00C07C38" w:rsidRPr="001049CB" w:rsidRDefault="00C07C38" w:rsidP="00C07C38">
      <w:pPr>
        <w:spacing w:after="0" w:line="240" w:lineRule="auto"/>
        <w:ind w:firstLine="50"/>
        <w:rPr>
          <w:rFonts w:cstheme="minorHAnsi"/>
        </w:rPr>
      </w:pPr>
    </w:p>
    <w:p w:rsidR="00C07C38" w:rsidRPr="00A30CCB" w:rsidRDefault="00C07C38" w:rsidP="00C07C38">
      <w:pPr>
        <w:pStyle w:val="ListParagraph"/>
        <w:numPr>
          <w:ilvl w:val="0"/>
          <w:numId w:val="31"/>
        </w:numPr>
        <w:spacing w:after="0" w:line="240" w:lineRule="auto"/>
        <w:rPr>
          <w:rFonts w:cstheme="minorHAnsi"/>
          <w:b/>
        </w:rPr>
      </w:pPr>
      <w:r w:rsidRPr="00A30CCB">
        <w:rPr>
          <w:rFonts w:cstheme="minorHAnsi"/>
          <w:b/>
        </w:rPr>
        <w:t>Care Team Composition and Integration</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How many staff are involved in care delivery and what is their licensure mix?</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How long have they been part of the office or in this kind of role?</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 xml:space="preserve">How does the team work together to provide team-based care?  </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Approximately what percent of patients in an average month receive episodic care management?  Longitudinal care management?</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What kind of administrative resources and staff are available to the team and how do administrative (non-clinical) and clinical staff interact?</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What motivates the care team?</w:t>
      </w:r>
    </w:p>
    <w:p w:rsidR="00C07C38" w:rsidRPr="00A30CCB" w:rsidRDefault="00C07C38" w:rsidP="00C07C38">
      <w:pPr>
        <w:pStyle w:val="ListParagraph"/>
        <w:numPr>
          <w:ilvl w:val="1"/>
          <w:numId w:val="31"/>
        </w:numPr>
        <w:spacing w:after="0" w:line="240" w:lineRule="auto"/>
        <w:rPr>
          <w:rFonts w:eastAsiaTheme="minorEastAsia" w:cstheme="minorHAnsi"/>
          <w:color w:val="000000" w:themeColor="text1"/>
          <w:kern w:val="24"/>
        </w:rPr>
      </w:pPr>
      <w:r w:rsidRPr="00A30CCB">
        <w:rPr>
          <w:rFonts w:cstheme="minorHAnsi"/>
        </w:rPr>
        <w:t xml:space="preserve">Is there </w:t>
      </w:r>
      <w:r w:rsidRPr="00A30CCB">
        <w:rPr>
          <w:rFonts w:eastAsiaTheme="minorEastAsia" w:cstheme="minorHAnsi"/>
          <w:color w:val="000000" w:themeColor="text1"/>
          <w:kern w:val="24"/>
        </w:rPr>
        <w:t>reach-outs to rising risk members who don’t come in to the office otherwise?</w:t>
      </w:r>
    </w:p>
    <w:p w:rsidR="00C07C38" w:rsidRPr="00A30CCB" w:rsidRDefault="00C07C38" w:rsidP="00C07C38">
      <w:pPr>
        <w:pStyle w:val="ListParagraph"/>
        <w:numPr>
          <w:ilvl w:val="1"/>
          <w:numId w:val="31"/>
        </w:numPr>
        <w:spacing w:after="0" w:line="240" w:lineRule="auto"/>
        <w:rPr>
          <w:rFonts w:cstheme="minorHAnsi"/>
        </w:rPr>
      </w:pPr>
      <w:r w:rsidRPr="00A30CCB">
        <w:rPr>
          <w:rFonts w:eastAsiaTheme="minorEastAsia" w:cstheme="minorHAnsi"/>
          <w:color w:val="000000" w:themeColor="text1"/>
          <w:kern w:val="24"/>
        </w:rPr>
        <w:t xml:space="preserve">Do PCPs provide “warm hand-offs” to invite patients to work with Care Managers, etc.? </w:t>
      </w:r>
    </w:p>
    <w:p w:rsidR="00C07C38" w:rsidRPr="001049CB" w:rsidRDefault="00C07C38" w:rsidP="00C07C38">
      <w:pPr>
        <w:spacing w:after="0" w:line="240" w:lineRule="auto"/>
        <w:rPr>
          <w:rFonts w:cstheme="minorHAnsi"/>
          <w:b/>
        </w:rPr>
      </w:pPr>
    </w:p>
    <w:p w:rsidR="00C07C38" w:rsidRPr="00360E5D" w:rsidRDefault="00C07C38" w:rsidP="00C07C38">
      <w:pPr>
        <w:pStyle w:val="ListParagraph"/>
        <w:numPr>
          <w:ilvl w:val="0"/>
          <w:numId w:val="31"/>
        </w:numPr>
        <w:spacing w:after="0" w:line="240" w:lineRule="auto"/>
        <w:rPr>
          <w:rFonts w:cstheme="minorHAnsi"/>
        </w:rPr>
      </w:pPr>
      <w:r w:rsidRPr="00A30CCB">
        <w:rPr>
          <w:rFonts w:cstheme="minorHAnsi"/>
          <w:b/>
        </w:rPr>
        <w:t>Huddles and Using Data for Awareness</w:t>
      </w:r>
      <w:r w:rsidRPr="00360E5D">
        <w:rPr>
          <w:rFonts w:cstheme="minorHAnsi"/>
        </w:rPr>
        <w:t xml:space="preserve"> </w:t>
      </w:r>
      <w:r w:rsidRPr="00360E5D">
        <w:rPr>
          <w:rFonts w:cstheme="minorHAnsi"/>
          <w:b/>
        </w:rPr>
        <w:t>and Improvement</w:t>
      </w:r>
    </w:p>
    <w:p w:rsidR="00C07C38" w:rsidRPr="00360E5D" w:rsidRDefault="00C07C38" w:rsidP="00C07C38">
      <w:pPr>
        <w:pStyle w:val="ListParagraph"/>
        <w:numPr>
          <w:ilvl w:val="1"/>
          <w:numId w:val="31"/>
        </w:numPr>
        <w:spacing w:after="0" w:line="240" w:lineRule="auto"/>
        <w:rPr>
          <w:rFonts w:cstheme="minorHAnsi"/>
        </w:rPr>
      </w:pPr>
      <w:r w:rsidRPr="00360E5D">
        <w:rPr>
          <w:rFonts w:cstheme="minorHAnsi"/>
        </w:rPr>
        <w:t>How often does the care team huddle?  Who does the huddle involve?   Are non-clinical staff involved as well?</w:t>
      </w:r>
    </w:p>
    <w:p w:rsidR="00C07C38" w:rsidRPr="00A30CCB" w:rsidRDefault="00C07C38" w:rsidP="00C07C38">
      <w:pPr>
        <w:pStyle w:val="ListParagraph"/>
        <w:numPr>
          <w:ilvl w:val="1"/>
          <w:numId w:val="31"/>
        </w:numPr>
        <w:spacing w:after="0" w:line="240" w:lineRule="auto"/>
        <w:rPr>
          <w:rFonts w:cstheme="minorHAnsi"/>
        </w:rPr>
      </w:pPr>
      <w:r w:rsidRPr="00360E5D">
        <w:rPr>
          <w:rFonts w:cstheme="minorHAnsi"/>
        </w:rPr>
        <w:t>What kinds of data are shared at huddles and team meetings?  Is there any ED or inpatient usage information included?  What is the</w:t>
      </w:r>
      <w:r w:rsidRPr="00A30CCB">
        <w:rPr>
          <w:rFonts w:cstheme="minorHAnsi"/>
        </w:rPr>
        <w:t xml:space="preserve"> frequency and method of report sharing?</w:t>
      </w:r>
    </w:p>
    <w:p w:rsidR="00C07C38" w:rsidRPr="00A30CCB" w:rsidRDefault="00C07C38" w:rsidP="00C07C38">
      <w:pPr>
        <w:pStyle w:val="ListParagraph"/>
        <w:numPr>
          <w:ilvl w:val="1"/>
          <w:numId w:val="31"/>
        </w:numPr>
        <w:spacing w:after="0" w:line="240" w:lineRule="auto"/>
        <w:rPr>
          <w:rFonts w:cstheme="minorHAnsi"/>
        </w:rPr>
      </w:pPr>
      <w:proofErr w:type="gramStart"/>
      <w:r w:rsidRPr="00A30CCB">
        <w:rPr>
          <w:rFonts w:cstheme="minorHAnsi"/>
        </w:rPr>
        <w:t>Does</w:t>
      </w:r>
      <w:proofErr w:type="gramEnd"/>
      <w:r w:rsidR="00F84D3B">
        <w:rPr>
          <w:rFonts w:cstheme="minorHAnsi"/>
        </w:rPr>
        <w:t xml:space="preserve"> </w:t>
      </w:r>
      <w:r w:rsidRPr="00A30CCB">
        <w:rPr>
          <w:rFonts w:cstheme="minorHAnsi"/>
        </w:rPr>
        <w:t xml:space="preserve">the practice use huddle boards to exchange information?   </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What does the practice perceive to be most impactful in high performance in utilization outcomes measures?</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What tactics does the care team use to work together/keep each other informed of patient progress?</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 xml:space="preserve">Is comparative reporting (i.e., your PO, practice, and PCP performance on measures like ED and inpatient use as contrasted with the performance of others) shown to PCPs and/or care teams?  </w:t>
      </w:r>
    </w:p>
    <w:p w:rsidR="00C07C38" w:rsidRPr="001049CB" w:rsidRDefault="00C07C38" w:rsidP="00C07C38">
      <w:pPr>
        <w:spacing w:after="0" w:line="240" w:lineRule="auto"/>
        <w:ind w:left="360"/>
        <w:rPr>
          <w:rFonts w:cstheme="minorHAnsi"/>
        </w:rPr>
      </w:pPr>
    </w:p>
    <w:p w:rsidR="00C07C38" w:rsidRPr="00A30CCB" w:rsidRDefault="00C07C38" w:rsidP="00C07C38">
      <w:pPr>
        <w:pStyle w:val="ListParagraph"/>
        <w:numPr>
          <w:ilvl w:val="0"/>
          <w:numId w:val="31"/>
        </w:numPr>
        <w:spacing w:after="0" w:line="240" w:lineRule="auto"/>
        <w:rPr>
          <w:rFonts w:cstheme="minorHAnsi"/>
          <w:b/>
        </w:rPr>
      </w:pPr>
      <w:r w:rsidRPr="00A30CCB">
        <w:rPr>
          <w:rFonts w:cstheme="minorHAnsi"/>
          <w:b/>
        </w:rPr>
        <w:t>Patient Engagement and Care Team Delivery/Operations</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What workflows or other process documentation do you use that contributes to prevention of unnecessary ED or inpatient visits?</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What kind of outreach is done for patients who experience ED visits?   Unplanned inpatient stays?</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 xml:space="preserve">How are patients made aware of alternatives to EDs and when to visit EDs?  </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What does reach-out look like for patients with ED visits?  With unplanned inpatient visits?</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How does the practice prioritize patient engagement with the extended care team?</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 xml:space="preserve">How are pre-visit planning and referrals addressed?  </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What is most successful about how your care team operates and engages with patients?</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Are there particular workflows around disease state, communication, transitions of care that really work well?</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Who is the most effective listener in your practice to discern patient concerns?</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How does the practice incorporate motivational interviewing or similar techniques?</w:t>
      </w:r>
    </w:p>
    <w:p w:rsidR="00C07C38" w:rsidRPr="00A30CCB" w:rsidRDefault="00C07C38" w:rsidP="00C07C38">
      <w:pPr>
        <w:pStyle w:val="ListParagraph"/>
        <w:numPr>
          <w:ilvl w:val="1"/>
          <w:numId w:val="31"/>
        </w:numPr>
        <w:spacing w:after="0" w:line="240" w:lineRule="auto"/>
        <w:rPr>
          <w:rFonts w:cstheme="minorHAnsi"/>
        </w:rPr>
      </w:pPr>
      <w:r w:rsidRPr="00A30CCB">
        <w:rPr>
          <w:rFonts w:cstheme="minorHAnsi"/>
        </w:rPr>
        <w:t xml:space="preserve">Are patient and family advisory councils used to gain insight about patient </w:t>
      </w:r>
      <w:r w:rsidRPr="00A30CCB">
        <w:rPr>
          <w:rFonts w:eastAsiaTheme="minorEastAsia" w:cstheme="minorHAnsi"/>
          <w:color w:val="000000" w:themeColor="text1"/>
          <w:kern w:val="24"/>
        </w:rPr>
        <w:t>engagement and communication?</w:t>
      </w:r>
    </w:p>
    <w:p w:rsidR="00C07C38" w:rsidRPr="001049CB" w:rsidRDefault="00C07C38" w:rsidP="00C07C38">
      <w:pPr>
        <w:spacing w:after="0" w:line="240" w:lineRule="auto"/>
        <w:rPr>
          <w:rFonts w:cstheme="minorHAnsi"/>
        </w:rPr>
      </w:pPr>
    </w:p>
    <w:p w:rsidR="00C07C38" w:rsidRPr="001049CB" w:rsidRDefault="00C07C38" w:rsidP="00C07C38">
      <w:pPr>
        <w:autoSpaceDE w:val="0"/>
        <w:autoSpaceDN w:val="0"/>
        <w:adjustRightInd w:val="0"/>
        <w:spacing w:after="0" w:line="240" w:lineRule="auto"/>
        <w:ind w:left="720"/>
        <w:rPr>
          <w:rFonts w:cstheme="minorHAnsi"/>
          <w:i/>
        </w:rPr>
      </w:pPr>
      <w:r w:rsidRPr="001049CB">
        <w:rPr>
          <w:rFonts w:cstheme="minorHAnsi"/>
          <w:i/>
        </w:rPr>
        <w:t xml:space="preserve">*Interview questions were informed by the work of Ed Wager and colleagues in “Effective Team-Based Primary Care:  Observations from Innovative Practices” (Wagner et al. BMC Family Practice (2017) 18:13, DOI 10.1186/s12875-017-0590-8), as well as Christine </w:t>
      </w:r>
      <w:proofErr w:type="spellStart"/>
      <w:r w:rsidRPr="001049CB">
        <w:rPr>
          <w:rFonts w:cstheme="minorHAnsi"/>
          <w:i/>
        </w:rPr>
        <w:t>Sinsky</w:t>
      </w:r>
      <w:proofErr w:type="spellEnd"/>
      <w:r w:rsidRPr="001049CB">
        <w:rPr>
          <w:rFonts w:cstheme="minorHAnsi"/>
          <w:i/>
        </w:rPr>
        <w:t xml:space="preserve"> and colleagues “(</w:t>
      </w:r>
      <w:proofErr w:type="spellStart"/>
      <w:r w:rsidRPr="001049CB">
        <w:rPr>
          <w:rFonts w:cstheme="minorHAnsi"/>
          <w:i/>
        </w:rPr>
        <w:t>Sinsky</w:t>
      </w:r>
      <w:proofErr w:type="spellEnd"/>
      <w:r w:rsidRPr="001049CB">
        <w:rPr>
          <w:rFonts w:cstheme="minorHAnsi"/>
          <w:i/>
        </w:rPr>
        <w:t xml:space="preserve"> CA. Improving office practice: working smarter, not harder. In: Family practice management. Leawood, KS: American Academy of Family Physicians, November/December 2006:28-34).   </w:t>
      </w:r>
      <w:r w:rsidRPr="001049CB">
        <w:rPr>
          <w:rFonts w:cstheme="minorHAnsi"/>
          <w:i/>
        </w:rPr>
        <w:br/>
      </w:r>
    </w:p>
    <w:p w:rsidR="00C07C38" w:rsidRPr="001049CB" w:rsidRDefault="00C07C38" w:rsidP="00C07C38">
      <w:pPr>
        <w:autoSpaceDE w:val="0"/>
        <w:autoSpaceDN w:val="0"/>
        <w:adjustRightInd w:val="0"/>
        <w:spacing w:after="0" w:line="240" w:lineRule="auto"/>
        <w:ind w:left="720"/>
        <w:rPr>
          <w:rFonts w:cstheme="minorHAnsi"/>
          <w:i/>
        </w:rPr>
      </w:pPr>
      <w:r w:rsidRPr="001049CB">
        <w:rPr>
          <w:rFonts w:cstheme="minorHAnsi"/>
          <w:i/>
        </w:rPr>
        <w:t xml:space="preserve">They were also informed by the CPC+ </w:t>
      </w:r>
      <w:proofErr w:type="spellStart"/>
      <w:r w:rsidRPr="001049CB">
        <w:rPr>
          <w:rFonts w:cstheme="minorHAnsi"/>
          <w:i/>
        </w:rPr>
        <w:t>Multistakeholder</w:t>
      </w:r>
      <w:proofErr w:type="spellEnd"/>
      <w:r w:rsidRPr="001049CB">
        <w:rPr>
          <w:rFonts w:cstheme="minorHAnsi"/>
          <w:i/>
        </w:rPr>
        <w:t xml:space="preserve"> Care Interventions Subcommittee and supporting teams (</w:t>
      </w:r>
      <w:proofErr w:type="spellStart"/>
      <w:r w:rsidRPr="001049CB">
        <w:rPr>
          <w:rFonts w:cstheme="minorHAnsi"/>
          <w:i/>
        </w:rPr>
        <w:t>Multistakeholder</w:t>
      </w:r>
      <w:proofErr w:type="spellEnd"/>
      <w:r w:rsidRPr="001049CB">
        <w:rPr>
          <w:rFonts w:cstheme="minorHAnsi"/>
          <w:i/>
        </w:rPr>
        <w:t xml:space="preserve"> Primary Care Initiatives Team, Michigan Care Management Resource Center, etc.) at the University of Michigan made possible by CPC+ commercial payers. </w:t>
      </w:r>
    </w:p>
    <w:p w:rsidR="00C07C38" w:rsidRPr="001049CB" w:rsidRDefault="00C07C38" w:rsidP="00C07C38">
      <w:pPr>
        <w:autoSpaceDE w:val="0"/>
        <w:autoSpaceDN w:val="0"/>
        <w:adjustRightInd w:val="0"/>
        <w:spacing w:after="0" w:line="240" w:lineRule="auto"/>
        <w:jc w:val="center"/>
        <w:rPr>
          <w:rFonts w:cstheme="minorHAnsi"/>
          <w:b/>
        </w:rPr>
      </w:pPr>
    </w:p>
    <w:p w:rsidR="00C07C38" w:rsidRPr="001049CB" w:rsidRDefault="00C07C38" w:rsidP="00C07C38">
      <w:pPr>
        <w:autoSpaceDE w:val="0"/>
        <w:autoSpaceDN w:val="0"/>
        <w:adjustRightInd w:val="0"/>
        <w:spacing w:after="0" w:line="240" w:lineRule="auto"/>
        <w:rPr>
          <w:rFonts w:cstheme="minorHAnsi"/>
        </w:rPr>
      </w:pPr>
    </w:p>
    <w:p w:rsidR="00221641" w:rsidRPr="00B30E36" w:rsidRDefault="00B30E36" w:rsidP="00F409FA">
      <w:pPr>
        <w:autoSpaceDE w:val="0"/>
        <w:autoSpaceDN w:val="0"/>
        <w:adjustRightInd w:val="0"/>
        <w:spacing w:after="0" w:line="240" w:lineRule="auto"/>
        <w:jc w:val="center"/>
        <w:rPr>
          <w:rFonts w:cstheme="minorHAnsi"/>
          <w:b/>
        </w:rPr>
      </w:pPr>
      <w:r w:rsidRPr="00B30E36">
        <w:rPr>
          <w:rFonts w:cstheme="minorHAnsi"/>
          <w:b/>
        </w:rPr>
        <w:t>Appendix 3:  Michigan High-Performing Practice Findings</w:t>
      </w:r>
    </w:p>
    <w:p w:rsidR="00B30E36" w:rsidRDefault="00B30E36" w:rsidP="00221641">
      <w:pPr>
        <w:autoSpaceDE w:val="0"/>
        <w:autoSpaceDN w:val="0"/>
        <w:adjustRightInd w:val="0"/>
        <w:spacing w:after="0" w:line="240" w:lineRule="auto"/>
        <w:rPr>
          <w:rFonts w:cstheme="minorHAnsi"/>
        </w:rPr>
      </w:pPr>
    </w:p>
    <w:p w:rsidR="004B2880" w:rsidRDefault="004B2880" w:rsidP="004B2880">
      <w:pPr>
        <w:autoSpaceDE w:val="0"/>
        <w:autoSpaceDN w:val="0"/>
        <w:adjustRightInd w:val="0"/>
        <w:spacing w:after="0" w:line="240" w:lineRule="auto"/>
        <w:rPr>
          <w:rFonts w:cstheme="minorHAnsi"/>
          <w:b/>
        </w:rPr>
      </w:pPr>
    </w:p>
    <w:tbl>
      <w:tblPr>
        <w:tblW w:w="0" w:type="auto"/>
        <w:tblLook w:val="04A0" w:firstRow="1" w:lastRow="0" w:firstColumn="1" w:lastColumn="0" w:noHBand="0" w:noVBand="1"/>
      </w:tblPr>
      <w:tblGrid>
        <w:gridCol w:w="1588"/>
        <w:gridCol w:w="3987"/>
        <w:gridCol w:w="3775"/>
      </w:tblGrid>
      <w:tr w:rsidR="004B2880" w:rsidRPr="001804F9" w:rsidTr="00C139C8">
        <w:trPr>
          <w:trHeight w:val="720"/>
        </w:trPr>
        <w:tc>
          <w:tcPr>
            <w:tcW w:w="0" w:type="auto"/>
            <w:tcBorders>
              <w:top w:val="single" w:sz="4" w:space="0" w:color="auto"/>
              <w:left w:val="single" w:sz="4" w:space="0" w:color="auto"/>
              <w:bottom w:val="single" w:sz="4" w:space="0" w:color="auto"/>
              <w:right w:val="single" w:sz="4" w:space="0" w:color="auto"/>
            </w:tcBorders>
            <w:shd w:val="clear" w:color="000000" w:fill="E2EFDA"/>
            <w:vAlign w:val="center"/>
            <w:hideMark/>
          </w:tcPr>
          <w:p w:rsidR="004B2880" w:rsidRPr="001804F9" w:rsidRDefault="004B2880" w:rsidP="00C139C8">
            <w:pPr>
              <w:spacing w:after="0" w:line="240" w:lineRule="auto"/>
              <w:jc w:val="center"/>
              <w:rPr>
                <w:rFonts w:ascii="Calibri" w:eastAsia="Times New Roman" w:hAnsi="Calibri" w:cs="Calibri"/>
                <w:b/>
                <w:bCs/>
                <w:color w:val="000000"/>
                <w:sz w:val="20"/>
                <w:szCs w:val="18"/>
                <w:lang w:eastAsia="zh-CN"/>
              </w:rPr>
            </w:pPr>
            <w:r w:rsidRPr="001804F9">
              <w:rPr>
                <w:rFonts w:ascii="Calibri" w:eastAsia="Times New Roman" w:hAnsi="Calibri" w:cs="Calibri"/>
                <w:b/>
                <w:bCs/>
                <w:color w:val="000000"/>
                <w:sz w:val="20"/>
                <w:szCs w:val="18"/>
                <w:lang w:eastAsia="zh-CN"/>
              </w:rPr>
              <w:t>Practice Group</w:t>
            </w:r>
          </w:p>
        </w:tc>
        <w:tc>
          <w:tcPr>
            <w:tcW w:w="3987" w:type="dxa"/>
            <w:tcBorders>
              <w:top w:val="single" w:sz="4" w:space="0" w:color="auto"/>
              <w:left w:val="nil"/>
              <w:bottom w:val="single" w:sz="4" w:space="0" w:color="auto"/>
              <w:right w:val="single" w:sz="4" w:space="0" w:color="auto"/>
            </w:tcBorders>
            <w:shd w:val="clear" w:color="000000" w:fill="E2EFDA"/>
            <w:vAlign w:val="center"/>
            <w:hideMark/>
          </w:tcPr>
          <w:p w:rsidR="004B2880" w:rsidRPr="001804F9" w:rsidRDefault="004B2880" w:rsidP="00C139C8">
            <w:pPr>
              <w:spacing w:after="0" w:line="240" w:lineRule="auto"/>
              <w:jc w:val="center"/>
              <w:rPr>
                <w:rFonts w:ascii="Calibri" w:eastAsia="Times New Roman" w:hAnsi="Calibri" w:cs="Calibri"/>
                <w:b/>
                <w:color w:val="000000"/>
                <w:sz w:val="20"/>
                <w:szCs w:val="18"/>
                <w:lang w:eastAsia="zh-CN"/>
              </w:rPr>
            </w:pPr>
            <w:r w:rsidRPr="001804F9">
              <w:rPr>
                <w:rFonts w:ascii="Calibri" w:eastAsia="Times New Roman" w:hAnsi="Calibri" w:cs="Calibri"/>
                <w:b/>
                <w:color w:val="000000"/>
                <w:sz w:val="20"/>
                <w:szCs w:val="18"/>
                <w:lang w:eastAsia="zh-CN"/>
              </w:rPr>
              <w:t>Small Practices (N= Four Practices)</w:t>
            </w:r>
          </w:p>
        </w:tc>
        <w:tc>
          <w:tcPr>
            <w:tcW w:w="3775" w:type="dxa"/>
            <w:tcBorders>
              <w:top w:val="single" w:sz="4" w:space="0" w:color="auto"/>
              <w:left w:val="nil"/>
              <w:bottom w:val="single" w:sz="4" w:space="0" w:color="auto"/>
              <w:right w:val="single" w:sz="4" w:space="0" w:color="auto"/>
            </w:tcBorders>
            <w:shd w:val="clear" w:color="000000" w:fill="E2EFDA"/>
            <w:vAlign w:val="center"/>
            <w:hideMark/>
          </w:tcPr>
          <w:p w:rsidR="004B2880" w:rsidRPr="001804F9" w:rsidRDefault="004B2880" w:rsidP="00C139C8">
            <w:pPr>
              <w:spacing w:after="0" w:line="240" w:lineRule="auto"/>
              <w:jc w:val="center"/>
              <w:rPr>
                <w:rFonts w:ascii="Calibri" w:eastAsia="Times New Roman" w:hAnsi="Calibri" w:cs="Calibri"/>
                <w:b/>
                <w:color w:val="000000"/>
                <w:sz w:val="20"/>
                <w:szCs w:val="18"/>
                <w:lang w:eastAsia="zh-CN"/>
              </w:rPr>
            </w:pPr>
            <w:r w:rsidRPr="001804F9">
              <w:rPr>
                <w:rFonts w:ascii="Calibri" w:eastAsia="Times New Roman" w:hAnsi="Calibri" w:cs="Calibri"/>
                <w:b/>
                <w:color w:val="000000"/>
                <w:sz w:val="20"/>
                <w:szCs w:val="18"/>
                <w:lang w:eastAsia="zh-CN"/>
              </w:rPr>
              <w:t>Large Practices (N= Five Practices)</w:t>
            </w:r>
          </w:p>
        </w:tc>
      </w:tr>
      <w:tr w:rsidR="004B2880" w:rsidRPr="001804F9" w:rsidTr="00C139C8">
        <w:trPr>
          <w:trHeight w:val="70"/>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1804F9" w:rsidRDefault="004B2880" w:rsidP="00C139C8">
            <w:pPr>
              <w:spacing w:after="0" w:line="240" w:lineRule="auto"/>
              <w:jc w:val="center"/>
              <w:rPr>
                <w:rFonts w:ascii="Calibri" w:eastAsia="Times New Roman" w:hAnsi="Calibri" w:cs="Calibri"/>
                <w:b/>
                <w:bCs/>
                <w:color w:val="000000"/>
                <w:sz w:val="18"/>
                <w:szCs w:val="18"/>
                <w:lang w:eastAsia="zh-CN"/>
              </w:rPr>
            </w:pPr>
            <w:r w:rsidRPr="001804F9">
              <w:rPr>
                <w:rFonts w:ascii="Calibri" w:eastAsia="Times New Roman" w:hAnsi="Calibri" w:cs="Calibri"/>
                <w:b/>
                <w:bCs/>
                <w:color w:val="000000"/>
                <w:sz w:val="18"/>
                <w:szCs w:val="18"/>
                <w:lang w:eastAsia="zh-CN"/>
              </w:rPr>
              <w:t>PO Support of Practice</w:t>
            </w:r>
          </w:p>
        </w:tc>
        <w:tc>
          <w:tcPr>
            <w:tcW w:w="3987"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Three have support from their PO</w:t>
            </w:r>
          </w:p>
        </w:tc>
        <w:tc>
          <w:tcPr>
            <w:tcW w:w="3775"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Three have good support from their PO; Two function independently</w:t>
            </w:r>
          </w:p>
        </w:tc>
      </w:tr>
      <w:tr w:rsidR="004B2880" w:rsidRPr="001804F9" w:rsidTr="00C139C8">
        <w:trPr>
          <w:trHeight w:val="70"/>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1804F9" w:rsidRDefault="004B2880" w:rsidP="00C139C8">
            <w:pPr>
              <w:spacing w:after="0" w:line="240" w:lineRule="auto"/>
              <w:jc w:val="center"/>
              <w:rPr>
                <w:rFonts w:ascii="Calibri" w:eastAsia="Times New Roman" w:hAnsi="Calibri" w:cs="Calibri"/>
                <w:b/>
                <w:bCs/>
                <w:color w:val="000000"/>
                <w:sz w:val="18"/>
                <w:szCs w:val="18"/>
                <w:lang w:eastAsia="zh-CN"/>
              </w:rPr>
            </w:pPr>
            <w:r w:rsidRPr="001804F9">
              <w:rPr>
                <w:rFonts w:ascii="Calibri" w:eastAsia="Times New Roman" w:hAnsi="Calibri" w:cs="Calibri"/>
                <w:b/>
                <w:bCs/>
                <w:color w:val="000000"/>
                <w:sz w:val="18"/>
                <w:szCs w:val="18"/>
                <w:lang w:eastAsia="zh-CN"/>
              </w:rPr>
              <w:t>ACO Participation</w:t>
            </w:r>
          </w:p>
        </w:tc>
        <w:tc>
          <w:tcPr>
            <w:tcW w:w="3987"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None are ACOs</w:t>
            </w:r>
          </w:p>
        </w:tc>
        <w:tc>
          <w:tcPr>
            <w:tcW w:w="3775"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One is in an ACO</w:t>
            </w:r>
          </w:p>
        </w:tc>
      </w:tr>
      <w:tr w:rsidR="004B2880" w:rsidRPr="001804F9" w:rsidTr="00C139C8">
        <w:trPr>
          <w:trHeight w:val="467"/>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1804F9" w:rsidRDefault="004B2880" w:rsidP="00C139C8">
            <w:pPr>
              <w:spacing w:after="0" w:line="240" w:lineRule="auto"/>
              <w:jc w:val="center"/>
              <w:rPr>
                <w:rFonts w:ascii="Calibri" w:eastAsia="Times New Roman" w:hAnsi="Calibri" w:cs="Calibri"/>
                <w:b/>
                <w:bCs/>
                <w:color w:val="000000"/>
                <w:sz w:val="18"/>
                <w:szCs w:val="18"/>
                <w:lang w:eastAsia="zh-CN"/>
              </w:rPr>
            </w:pPr>
            <w:r w:rsidRPr="001804F9">
              <w:rPr>
                <w:rFonts w:ascii="Calibri" w:eastAsia="Times New Roman" w:hAnsi="Calibri" w:cs="Calibri"/>
                <w:b/>
                <w:bCs/>
                <w:color w:val="000000"/>
                <w:sz w:val="18"/>
                <w:szCs w:val="18"/>
                <w:lang w:eastAsia="zh-CN"/>
              </w:rPr>
              <w:t>CM and Patient Load/Day</w:t>
            </w:r>
          </w:p>
        </w:tc>
        <w:tc>
          <w:tcPr>
            <w:tcW w:w="3987"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Care manager roles range significantly in scope and focus;  All have some alerting or reporting for gaps in care and high risk</w:t>
            </w:r>
          </w:p>
        </w:tc>
        <w:tc>
          <w:tcPr>
            <w:tcW w:w="3775"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Models vary (some focus on highest risk patients; others on those outside control thresholds; etc.) Mean number of CM patient interactions per day was six</w:t>
            </w:r>
          </w:p>
        </w:tc>
      </w:tr>
      <w:tr w:rsidR="004B2880" w:rsidRPr="001804F9" w:rsidTr="00C139C8">
        <w:trPr>
          <w:trHeight w:val="935"/>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1804F9" w:rsidRDefault="004B2880" w:rsidP="00C139C8">
            <w:pPr>
              <w:spacing w:after="0" w:line="240" w:lineRule="auto"/>
              <w:jc w:val="center"/>
              <w:rPr>
                <w:rFonts w:ascii="Calibri" w:eastAsia="Times New Roman" w:hAnsi="Calibri" w:cs="Calibri"/>
                <w:b/>
                <w:bCs/>
                <w:color w:val="000000"/>
                <w:sz w:val="18"/>
                <w:szCs w:val="18"/>
                <w:lang w:eastAsia="zh-CN"/>
              </w:rPr>
            </w:pPr>
            <w:r w:rsidRPr="001804F9">
              <w:rPr>
                <w:rFonts w:ascii="Calibri" w:eastAsia="Times New Roman" w:hAnsi="Calibri" w:cs="Calibri"/>
                <w:b/>
                <w:bCs/>
                <w:color w:val="000000"/>
                <w:sz w:val="18"/>
                <w:szCs w:val="18"/>
                <w:lang w:eastAsia="zh-CN"/>
              </w:rPr>
              <w:t>Hours Beyond 8am to 5pm</w:t>
            </w:r>
          </w:p>
        </w:tc>
        <w:tc>
          <w:tcPr>
            <w:tcW w:w="3987"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Instead of extended hours, PCPs accommodate patient needs by lengthening workdays as needed to accommodate those requesting same day servicing ("we never turn a patient away")</w:t>
            </w:r>
          </w:p>
        </w:tc>
        <w:tc>
          <w:tcPr>
            <w:tcW w:w="3775"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All have extended weekday hours with three having Saturday hours as well</w:t>
            </w:r>
          </w:p>
        </w:tc>
      </w:tr>
      <w:tr w:rsidR="004B2880" w:rsidRPr="001804F9" w:rsidTr="00C139C8">
        <w:trPr>
          <w:trHeight w:val="890"/>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1804F9" w:rsidRDefault="004B2880" w:rsidP="00C139C8">
            <w:pPr>
              <w:spacing w:after="0" w:line="240" w:lineRule="auto"/>
              <w:jc w:val="center"/>
              <w:rPr>
                <w:rFonts w:ascii="Calibri" w:eastAsia="Times New Roman" w:hAnsi="Calibri" w:cs="Calibri"/>
                <w:b/>
                <w:bCs/>
                <w:color w:val="000000"/>
                <w:sz w:val="18"/>
                <w:szCs w:val="18"/>
                <w:lang w:eastAsia="zh-CN"/>
              </w:rPr>
            </w:pPr>
            <w:r w:rsidRPr="001804F9">
              <w:rPr>
                <w:rFonts w:ascii="Calibri" w:eastAsia="Times New Roman" w:hAnsi="Calibri" w:cs="Calibri"/>
                <w:b/>
                <w:bCs/>
                <w:color w:val="000000"/>
                <w:sz w:val="18"/>
                <w:szCs w:val="18"/>
                <w:lang w:eastAsia="zh-CN"/>
              </w:rPr>
              <w:t>Same Day Access Provisions</w:t>
            </w:r>
          </w:p>
        </w:tc>
        <w:tc>
          <w:tcPr>
            <w:tcW w:w="3987"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All emphasize the importance of same-day access and extend their workday to accommodate same-day patient requests</w:t>
            </w:r>
          </w:p>
        </w:tc>
        <w:tc>
          <w:tcPr>
            <w:tcW w:w="3775"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All save at least 30% of their slots for same-day visits; Practices tend to see ED visits as "failures"; One has nurse next-day calls to patients that present at the ED</w:t>
            </w:r>
          </w:p>
        </w:tc>
      </w:tr>
      <w:tr w:rsidR="004B2880" w:rsidRPr="001804F9" w:rsidTr="00C139C8">
        <w:trPr>
          <w:trHeight w:val="620"/>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1804F9" w:rsidRDefault="004B2880" w:rsidP="00C139C8">
            <w:pPr>
              <w:spacing w:after="0" w:line="240" w:lineRule="auto"/>
              <w:jc w:val="center"/>
              <w:rPr>
                <w:rFonts w:ascii="Calibri" w:eastAsia="Times New Roman" w:hAnsi="Calibri" w:cs="Calibri"/>
                <w:b/>
                <w:bCs/>
                <w:color w:val="000000"/>
                <w:sz w:val="18"/>
                <w:szCs w:val="18"/>
                <w:lang w:eastAsia="zh-CN"/>
              </w:rPr>
            </w:pPr>
            <w:r w:rsidRPr="001804F9">
              <w:rPr>
                <w:rFonts w:ascii="Calibri" w:eastAsia="Times New Roman" w:hAnsi="Calibri" w:cs="Calibri"/>
                <w:b/>
                <w:bCs/>
                <w:color w:val="000000"/>
                <w:sz w:val="18"/>
                <w:szCs w:val="18"/>
                <w:lang w:eastAsia="zh-CN"/>
              </w:rPr>
              <w:t>Staffing</w:t>
            </w:r>
          </w:p>
        </w:tc>
        <w:tc>
          <w:tcPr>
            <w:tcW w:w="3987"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Varies; Most use RN, MA Care Manager and front office staff; Some also have pharmacists, billers, etc.</w:t>
            </w:r>
          </w:p>
        </w:tc>
        <w:tc>
          <w:tcPr>
            <w:tcW w:w="3775"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Various staffing models; All use &lt;As, RNs, RNs, with some also using LPNs, embedded coders and scribes</w:t>
            </w:r>
          </w:p>
        </w:tc>
      </w:tr>
      <w:tr w:rsidR="004B2880" w:rsidRPr="001804F9" w:rsidTr="00C139C8">
        <w:trPr>
          <w:trHeight w:val="935"/>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1804F9" w:rsidRDefault="004B2880" w:rsidP="00C139C8">
            <w:pPr>
              <w:spacing w:after="0" w:line="240" w:lineRule="auto"/>
              <w:jc w:val="center"/>
              <w:rPr>
                <w:rFonts w:ascii="Calibri" w:eastAsia="Times New Roman" w:hAnsi="Calibri" w:cs="Calibri"/>
                <w:b/>
                <w:bCs/>
                <w:color w:val="000000"/>
                <w:sz w:val="18"/>
                <w:szCs w:val="18"/>
                <w:lang w:eastAsia="zh-CN"/>
              </w:rPr>
            </w:pPr>
            <w:r w:rsidRPr="001804F9">
              <w:rPr>
                <w:rFonts w:ascii="Calibri" w:eastAsia="Times New Roman" w:hAnsi="Calibri" w:cs="Calibri"/>
                <w:b/>
                <w:bCs/>
                <w:color w:val="000000"/>
                <w:sz w:val="18"/>
                <w:szCs w:val="18"/>
                <w:lang w:eastAsia="zh-CN"/>
              </w:rPr>
              <w:t>Huddle and Patient Prep/Review</w:t>
            </w:r>
          </w:p>
        </w:tc>
        <w:tc>
          <w:tcPr>
            <w:tcW w:w="3987"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Most have some same-day huddle between CM and PCP at a minimum to review pts on schedule, identify good CM candidates, identify gaps in care and SDoH needs, etc.</w:t>
            </w:r>
          </w:p>
        </w:tc>
        <w:tc>
          <w:tcPr>
            <w:tcW w:w="3775"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All use some form of huddle with a focus on colocation of care team; Most used morning huddles supplemented by impromptu huddles during the day as time allows</w:t>
            </w:r>
          </w:p>
        </w:tc>
      </w:tr>
      <w:tr w:rsidR="004B2880" w:rsidRPr="001804F9" w:rsidTr="00C139C8">
        <w:trPr>
          <w:trHeight w:val="1790"/>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1804F9" w:rsidRDefault="004B2880" w:rsidP="00C139C8">
            <w:pPr>
              <w:spacing w:after="0" w:line="240" w:lineRule="auto"/>
              <w:jc w:val="center"/>
              <w:rPr>
                <w:rFonts w:ascii="Calibri" w:eastAsia="Times New Roman" w:hAnsi="Calibri" w:cs="Calibri"/>
                <w:b/>
                <w:bCs/>
                <w:color w:val="000000"/>
                <w:sz w:val="18"/>
                <w:szCs w:val="18"/>
                <w:lang w:eastAsia="zh-CN"/>
              </w:rPr>
            </w:pPr>
            <w:r w:rsidRPr="001804F9">
              <w:rPr>
                <w:rFonts w:ascii="Calibri" w:eastAsia="Times New Roman" w:hAnsi="Calibri" w:cs="Calibri"/>
                <w:b/>
                <w:bCs/>
                <w:color w:val="000000"/>
                <w:sz w:val="18"/>
                <w:szCs w:val="18"/>
                <w:lang w:eastAsia="zh-CN"/>
              </w:rPr>
              <w:t>Handoff to CM Policy</w:t>
            </w:r>
          </w:p>
        </w:tc>
        <w:tc>
          <w:tcPr>
            <w:tcW w:w="3987"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All use warm hand-offs with PCP introduces CM and invites patients to partner with them; Many have protocol for CM touchpoints (e.g.,4 visits/</w:t>
            </w:r>
            <w:proofErr w:type="spellStart"/>
            <w:r w:rsidRPr="001804F9">
              <w:rPr>
                <w:rFonts w:ascii="Calibri" w:eastAsia="Times New Roman" w:hAnsi="Calibri" w:cs="Calibri"/>
                <w:color w:val="000000"/>
                <w:sz w:val="18"/>
                <w:szCs w:val="18"/>
                <w:lang w:eastAsia="zh-CN"/>
              </w:rPr>
              <w:t>yr</w:t>
            </w:r>
            <w:proofErr w:type="spellEnd"/>
            <w:r w:rsidRPr="001804F9">
              <w:rPr>
                <w:rFonts w:ascii="Calibri" w:eastAsia="Times New Roman" w:hAnsi="Calibri" w:cs="Calibri"/>
                <w:color w:val="000000"/>
                <w:sz w:val="18"/>
                <w:szCs w:val="18"/>
                <w:lang w:eastAsia="zh-CN"/>
              </w:rPr>
              <w:t xml:space="preserve"> for uncontrolled diabetics; 2 for controlled; CM focus on high complexity patients (variables include age over 85, uncontrolled diabetes, CHF, depression, cognitive issues, self-pay patients, patients with unmet SDoH needs</w:t>
            </w:r>
          </w:p>
        </w:tc>
        <w:tc>
          <w:tcPr>
            <w:tcW w:w="3775"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Mixed approaches to CM warm hand-offs; In some practices, PCP introduces CM to patient and asks patient to partner; in others, CM calls or talks to patient and lets them know that the PCP requested that they work together</w:t>
            </w:r>
          </w:p>
        </w:tc>
      </w:tr>
      <w:tr w:rsidR="004B2880" w:rsidRPr="001804F9" w:rsidTr="00C139C8">
        <w:trPr>
          <w:trHeight w:val="980"/>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1804F9" w:rsidRDefault="004B2880" w:rsidP="00C139C8">
            <w:pPr>
              <w:spacing w:after="0" w:line="240" w:lineRule="auto"/>
              <w:jc w:val="center"/>
              <w:rPr>
                <w:rFonts w:ascii="Calibri" w:eastAsia="Times New Roman" w:hAnsi="Calibri" w:cs="Calibri"/>
                <w:b/>
                <w:bCs/>
                <w:color w:val="000000"/>
                <w:sz w:val="18"/>
                <w:szCs w:val="18"/>
                <w:lang w:eastAsia="zh-CN"/>
              </w:rPr>
            </w:pPr>
            <w:r w:rsidRPr="001804F9">
              <w:rPr>
                <w:rFonts w:ascii="Calibri" w:eastAsia="Times New Roman" w:hAnsi="Calibri" w:cs="Calibri"/>
                <w:b/>
                <w:bCs/>
                <w:color w:val="000000"/>
                <w:sz w:val="18"/>
                <w:szCs w:val="18"/>
                <w:lang w:eastAsia="zh-CN"/>
              </w:rPr>
              <w:t>Orientation for New Patients</w:t>
            </w:r>
          </w:p>
        </w:tc>
        <w:tc>
          <w:tcPr>
            <w:tcW w:w="3987"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 xml:space="preserve">One of the four has a formal orientation for new patients; All have PCPs outline what patients can expect from the practice and what the practice expects of patients at the first visit </w:t>
            </w:r>
          </w:p>
        </w:tc>
        <w:tc>
          <w:tcPr>
            <w:tcW w:w="3775"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None have formal processes but most establish some expectations in first visit with PCP (what the practice will expect from them, what they should expect from the practice)</w:t>
            </w:r>
          </w:p>
        </w:tc>
      </w:tr>
      <w:tr w:rsidR="004B2880" w:rsidRPr="001804F9" w:rsidTr="00C139C8">
        <w:trPr>
          <w:trHeight w:val="980"/>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1804F9" w:rsidRDefault="004B2880" w:rsidP="00C139C8">
            <w:pPr>
              <w:spacing w:after="0" w:line="240" w:lineRule="auto"/>
              <w:jc w:val="center"/>
              <w:rPr>
                <w:rFonts w:ascii="Calibri" w:eastAsia="Times New Roman" w:hAnsi="Calibri" w:cs="Calibri"/>
                <w:b/>
                <w:bCs/>
                <w:color w:val="000000"/>
                <w:sz w:val="18"/>
                <w:szCs w:val="18"/>
                <w:lang w:eastAsia="zh-CN"/>
              </w:rPr>
            </w:pPr>
            <w:r w:rsidRPr="001804F9">
              <w:rPr>
                <w:rFonts w:ascii="Calibri" w:eastAsia="Times New Roman" w:hAnsi="Calibri" w:cs="Calibri"/>
                <w:b/>
                <w:bCs/>
                <w:color w:val="000000"/>
                <w:sz w:val="18"/>
                <w:szCs w:val="18"/>
                <w:lang w:eastAsia="zh-CN"/>
              </w:rPr>
              <w:t>ADT Receipt</w:t>
            </w:r>
          </w:p>
        </w:tc>
        <w:tc>
          <w:tcPr>
            <w:tcW w:w="3987"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All receive and monitor/act on ADTs</w:t>
            </w:r>
          </w:p>
        </w:tc>
        <w:tc>
          <w:tcPr>
            <w:tcW w:w="3775"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All receive ADTs and outreach to patients (most on complete panel); One practice has very good relationships with discharge planners at local hospitals who reach out to them</w:t>
            </w:r>
          </w:p>
        </w:tc>
      </w:tr>
      <w:tr w:rsidR="004B2880" w:rsidRPr="001804F9" w:rsidTr="00F409FA">
        <w:trPr>
          <w:trHeight w:val="260"/>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1804F9" w:rsidRDefault="004B2880" w:rsidP="00C139C8">
            <w:pPr>
              <w:spacing w:after="0" w:line="240" w:lineRule="auto"/>
              <w:jc w:val="center"/>
              <w:rPr>
                <w:rFonts w:ascii="Calibri" w:eastAsia="Times New Roman" w:hAnsi="Calibri" w:cs="Calibri"/>
                <w:b/>
                <w:bCs/>
                <w:color w:val="000000"/>
                <w:sz w:val="18"/>
                <w:szCs w:val="18"/>
                <w:lang w:eastAsia="zh-CN"/>
              </w:rPr>
            </w:pPr>
            <w:r w:rsidRPr="001804F9">
              <w:rPr>
                <w:rFonts w:ascii="Calibri" w:eastAsia="Times New Roman" w:hAnsi="Calibri" w:cs="Calibri"/>
                <w:b/>
                <w:bCs/>
                <w:color w:val="000000"/>
                <w:sz w:val="18"/>
                <w:szCs w:val="18"/>
                <w:lang w:eastAsia="zh-CN"/>
              </w:rPr>
              <w:t>EMR</w:t>
            </w:r>
          </w:p>
        </w:tc>
        <w:tc>
          <w:tcPr>
            <w:tcW w:w="3987"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Most use Epic</w:t>
            </w:r>
          </w:p>
        </w:tc>
        <w:tc>
          <w:tcPr>
            <w:tcW w:w="3775"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Various EHRs (only one uses Epic)</w:t>
            </w:r>
          </w:p>
        </w:tc>
      </w:tr>
      <w:tr w:rsidR="004B2880" w:rsidRPr="001804F9" w:rsidTr="00C139C8">
        <w:trPr>
          <w:trHeight w:val="710"/>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1804F9" w:rsidRDefault="004B2880" w:rsidP="00C139C8">
            <w:pPr>
              <w:spacing w:after="0" w:line="240" w:lineRule="auto"/>
              <w:jc w:val="center"/>
              <w:rPr>
                <w:rFonts w:ascii="Calibri" w:eastAsia="Times New Roman" w:hAnsi="Calibri" w:cs="Calibri"/>
                <w:b/>
                <w:bCs/>
                <w:color w:val="000000"/>
                <w:sz w:val="18"/>
                <w:szCs w:val="18"/>
                <w:lang w:eastAsia="zh-CN"/>
              </w:rPr>
            </w:pPr>
            <w:r w:rsidRPr="001804F9">
              <w:rPr>
                <w:rFonts w:ascii="Calibri" w:eastAsia="Times New Roman" w:hAnsi="Calibri" w:cs="Calibri"/>
                <w:b/>
                <w:bCs/>
                <w:color w:val="000000"/>
                <w:sz w:val="18"/>
                <w:szCs w:val="18"/>
                <w:lang w:eastAsia="zh-CN"/>
              </w:rPr>
              <w:t>Transition of Care Patient Outreach</w:t>
            </w:r>
          </w:p>
        </w:tc>
        <w:tc>
          <w:tcPr>
            <w:tcW w:w="3987"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Most (three out of four) do TOC from the office with one using centralized  outreach; Some PCPs follow up with patients in ED via phone</w:t>
            </w:r>
          </w:p>
        </w:tc>
        <w:tc>
          <w:tcPr>
            <w:tcW w:w="3775"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Four do TOC calls from the office; One uses centralized system TOC outreach</w:t>
            </w:r>
          </w:p>
        </w:tc>
      </w:tr>
      <w:tr w:rsidR="004B2880" w:rsidRPr="001804F9" w:rsidTr="00C139C8">
        <w:trPr>
          <w:trHeight w:val="480"/>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1804F9" w:rsidRDefault="004B2880" w:rsidP="00C139C8">
            <w:pPr>
              <w:spacing w:after="0" w:line="240" w:lineRule="auto"/>
              <w:jc w:val="center"/>
              <w:rPr>
                <w:rFonts w:ascii="Calibri" w:eastAsia="Times New Roman" w:hAnsi="Calibri" w:cs="Calibri"/>
                <w:b/>
                <w:bCs/>
                <w:color w:val="000000"/>
                <w:sz w:val="18"/>
                <w:szCs w:val="18"/>
                <w:lang w:eastAsia="zh-CN"/>
              </w:rPr>
            </w:pPr>
            <w:r w:rsidRPr="001804F9">
              <w:rPr>
                <w:rFonts w:ascii="Calibri" w:eastAsia="Times New Roman" w:hAnsi="Calibri" w:cs="Calibri"/>
                <w:b/>
                <w:bCs/>
                <w:color w:val="000000"/>
                <w:sz w:val="18"/>
                <w:szCs w:val="18"/>
                <w:lang w:eastAsia="zh-CN"/>
              </w:rPr>
              <w:t>SNF, Home Health Communication</w:t>
            </w:r>
          </w:p>
        </w:tc>
        <w:tc>
          <w:tcPr>
            <w:tcW w:w="3987"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Three of the four practices coordinate with SNFs</w:t>
            </w:r>
          </w:p>
        </w:tc>
        <w:tc>
          <w:tcPr>
            <w:tcW w:w="3775"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Two coordinate with home health agencies</w:t>
            </w:r>
          </w:p>
        </w:tc>
      </w:tr>
      <w:tr w:rsidR="004B2880" w:rsidRPr="001804F9" w:rsidTr="00C139C8">
        <w:trPr>
          <w:trHeight w:val="503"/>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1804F9" w:rsidRDefault="004B2880" w:rsidP="00C139C8">
            <w:pPr>
              <w:spacing w:after="0" w:line="240" w:lineRule="auto"/>
              <w:jc w:val="center"/>
              <w:rPr>
                <w:rFonts w:ascii="Calibri" w:eastAsia="Times New Roman" w:hAnsi="Calibri" w:cs="Calibri"/>
                <w:b/>
                <w:bCs/>
                <w:color w:val="000000"/>
                <w:sz w:val="18"/>
                <w:szCs w:val="18"/>
                <w:lang w:eastAsia="zh-CN"/>
              </w:rPr>
            </w:pPr>
            <w:r w:rsidRPr="001804F9">
              <w:rPr>
                <w:rFonts w:ascii="Calibri" w:eastAsia="Times New Roman" w:hAnsi="Calibri" w:cs="Calibri"/>
                <w:b/>
                <w:bCs/>
                <w:color w:val="000000"/>
                <w:sz w:val="18"/>
                <w:szCs w:val="18"/>
                <w:lang w:eastAsia="zh-CN"/>
              </w:rPr>
              <w:t>Home or Virtual Visits Offered</w:t>
            </w:r>
          </w:p>
        </w:tc>
        <w:tc>
          <w:tcPr>
            <w:tcW w:w="3987"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Three of four round on the hospitalized patients; Some coordinate with local hospices as well</w:t>
            </w:r>
          </w:p>
        </w:tc>
        <w:tc>
          <w:tcPr>
            <w:tcW w:w="3775" w:type="dxa"/>
            <w:tcBorders>
              <w:top w:val="nil"/>
              <w:left w:val="nil"/>
              <w:bottom w:val="single" w:sz="4" w:space="0" w:color="auto"/>
              <w:right w:val="single" w:sz="4" w:space="0" w:color="auto"/>
            </w:tcBorders>
            <w:shd w:val="clear" w:color="auto" w:fill="auto"/>
            <w:hideMark/>
          </w:tcPr>
          <w:p w:rsidR="004B2880" w:rsidRPr="001804F9" w:rsidRDefault="004B2880" w:rsidP="00C139C8">
            <w:pPr>
              <w:spacing w:after="0" w:line="240" w:lineRule="auto"/>
              <w:rPr>
                <w:rFonts w:ascii="Calibri" w:eastAsia="Times New Roman" w:hAnsi="Calibri" w:cs="Calibri"/>
                <w:color w:val="000000"/>
                <w:sz w:val="18"/>
                <w:szCs w:val="18"/>
                <w:lang w:eastAsia="zh-CN"/>
              </w:rPr>
            </w:pPr>
            <w:r w:rsidRPr="001804F9">
              <w:rPr>
                <w:rFonts w:ascii="Calibri" w:eastAsia="Times New Roman" w:hAnsi="Calibri" w:cs="Calibri"/>
                <w:color w:val="000000"/>
                <w:sz w:val="18"/>
                <w:szCs w:val="18"/>
                <w:lang w:eastAsia="zh-CN"/>
              </w:rPr>
              <w:t>Two practices do home visits, when needed</w:t>
            </w:r>
          </w:p>
        </w:tc>
      </w:tr>
    </w:tbl>
    <w:p w:rsidR="004B2880" w:rsidRDefault="004B2880" w:rsidP="004B2880">
      <w:pPr>
        <w:autoSpaceDE w:val="0"/>
        <w:autoSpaceDN w:val="0"/>
        <w:adjustRightInd w:val="0"/>
        <w:spacing w:after="0" w:line="240" w:lineRule="auto"/>
        <w:rPr>
          <w:rFonts w:cstheme="minorHAnsi"/>
          <w:b/>
        </w:rPr>
      </w:pPr>
    </w:p>
    <w:p w:rsidR="003675EC" w:rsidRDefault="003675EC" w:rsidP="00221641">
      <w:pPr>
        <w:autoSpaceDE w:val="0"/>
        <w:autoSpaceDN w:val="0"/>
        <w:adjustRightInd w:val="0"/>
        <w:spacing w:after="0" w:line="240" w:lineRule="auto"/>
        <w:rPr>
          <w:rFonts w:cstheme="minorHAnsi"/>
        </w:rPr>
      </w:pPr>
    </w:p>
    <w:p w:rsidR="003675EC" w:rsidRDefault="003675EC" w:rsidP="00221641">
      <w:pPr>
        <w:autoSpaceDE w:val="0"/>
        <w:autoSpaceDN w:val="0"/>
        <w:adjustRightInd w:val="0"/>
        <w:spacing w:after="0" w:line="240" w:lineRule="auto"/>
        <w:rPr>
          <w:rFonts w:cstheme="minorHAnsi"/>
        </w:rPr>
      </w:pPr>
    </w:p>
    <w:p w:rsidR="003675EC" w:rsidRPr="0004132D" w:rsidRDefault="003675EC" w:rsidP="00F409FA">
      <w:pPr>
        <w:autoSpaceDE w:val="0"/>
        <w:autoSpaceDN w:val="0"/>
        <w:adjustRightInd w:val="0"/>
        <w:spacing w:after="0" w:line="240" w:lineRule="auto"/>
        <w:jc w:val="center"/>
        <w:rPr>
          <w:rFonts w:cstheme="minorHAnsi"/>
          <w:b/>
        </w:rPr>
      </w:pPr>
      <w:r w:rsidRPr="0004132D">
        <w:rPr>
          <w:rFonts w:cstheme="minorHAnsi"/>
          <w:b/>
        </w:rPr>
        <w:t>Appendix 4:   National High-Performing Systems Findings</w:t>
      </w:r>
    </w:p>
    <w:p w:rsidR="003675EC" w:rsidRDefault="003675EC" w:rsidP="00221641">
      <w:pPr>
        <w:autoSpaceDE w:val="0"/>
        <w:autoSpaceDN w:val="0"/>
        <w:adjustRightInd w:val="0"/>
        <w:spacing w:after="0" w:line="240" w:lineRule="auto"/>
        <w:rPr>
          <w:rFonts w:cstheme="minorHAnsi"/>
        </w:rPr>
      </w:pPr>
    </w:p>
    <w:tbl>
      <w:tblPr>
        <w:tblW w:w="0" w:type="auto"/>
        <w:tblLook w:val="04A0" w:firstRow="1" w:lastRow="0" w:firstColumn="1" w:lastColumn="0" w:noHBand="0" w:noVBand="1"/>
      </w:tblPr>
      <w:tblGrid>
        <w:gridCol w:w="1623"/>
        <w:gridCol w:w="2602"/>
        <w:gridCol w:w="2520"/>
        <w:gridCol w:w="2605"/>
      </w:tblGrid>
      <w:tr w:rsidR="004B2880" w:rsidRPr="007F4F5B" w:rsidTr="00C139C8">
        <w:trPr>
          <w:trHeight w:val="170"/>
          <w:tblHeader/>
        </w:trPr>
        <w:tc>
          <w:tcPr>
            <w:tcW w:w="0" w:type="auto"/>
            <w:tcBorders>
              <w:top w:val="single" w:sz="4" w:space="0" w:color="auto"/>
              <w:left w:val="single" w:sz="4" w:space="0" w:color="auto"/>
              <w:bottom w:val="single" w:sz="4" w:space="0" w:color="auto"/>
              <w:right w:val="single" w:sz="4" w:space="0" w:color="auto"/>
            </w:tcBorders>
            <w:shd w:val="clear" w:color="000000" w:fill="E2EFDA"/>
            <w:vAlign w:val="center"/>
            <w:hideMark/>
          </w:tcPr>
          <w:p w:rsidR="004B2880" w:rsidRPr="007F4F5B" w:rsidRDefault="004B2880" w:rsidP="00C139C8">
            <w:pPr>
              <w:spacing w:after="0" w:line="240" w:lineRule="auto"/>
              <w:jc w:val="center"/>
              <w:rPr>
                <w:rFonts w:ascii="Calibri" w:eastAsia="Times New Roman" w:hAnsi="Calibri" w:cs="Calibri"/>
                <w:b/>
                <w:bCs/>
                <w:color w:val="000000"/>
                <w:sz w:val="20"/>
                <w:szCs w:val="20"/>
                <w:lang w:eastAsia="zh-CN"/>
              </w:rPr>
            </w:pPr>
            <w:r w:rsidRPr="007F4F5B">
              <w:rPr>
                <w:rFonts w:ascii="Calibri" w:eastAsia="Times New Roman" w:hAnsi="Calibri" w:cs="Calibri"/>
                <w:b/>
                <w:bCs/>
                <w:color w:val="000000"/>
                <w:sz w:val="20"/>
                <w:szCs w:val="20"/>
                <w:lang w:eastAsia="zh-CN"/>
              </w:rPr>
              <w:t>Group/System</w:t>
            </w:r>
          </w:p>
        </w:tc>
        <w:tc>
          <w:tcPr>
            <w:tcW w:w="2602" w:type="dxa"/>
            <w:tcBorders>
              <w:top w:val="single" w:sz="4" w:space="0" w:color="auto"/>
              <w:left w:val="nil"/>
              <w:bottom w:val="single" w:sz="4" w:space="0" w:color="auto"/>
              <w:right w:val="single" w:sz="4" w:space="0" w:color="auto"/>
            </w:tcBorders>
            <w:shd w:val="clear" w:color="000000" w:fill="E2EFDA"/>
            <w:hideMark/>
          </w:tcPr>
          <w:p w:rsidR="004B2880" w:rsidRPr="007F4F5B" w:rsidRDefault="004B2880" w:rsidP="00C139C8">
            <w:pPr>
              <w:spacing w:after="0" w:line="240" w:lineRule="auto"/>
              <w:jc w:val="center"/>
              <w:rPr>
                <w:rFonts w:ascii="Calibri" w:eastAsia="Times New Roman" w:hAnsi="Calibri" w:cs="Calibri"/>
                <w:b/>
                <w:color w:val="000000"/>
                <w:sz w:val="20"/>
                <w:lang w:eastAsia="zh-CN"/>
              </w:rPr>
            </w:pPr>
            <w:r w:rsidRPr="007F4F5B">
              <w:rPr>
                <w:rFonts w:ascii="Calibri" w:eastAsia="Times New Roman" w:hAnsi="Calibri" w:cs="Calibri"/>
                <w:b/>
                <w:color w:val="000000"/>
                <w:sz w:val="20"/>
                <w:lang w:eastAsia="zh-CN"/>
              </w:rPr>
              <w:t>Geisinger</w:t>
            </w:r>
          </w:p>
        </w:tc>
        <w:tc>
          <w:tcPr>
            <w:tcW w:w="2520" w:type="dxa"/>
            <w:tcBorders>
              <w:top w:val="single" w:sz="4" w:space="0" w:color="auto"/>
              <w:left w:val="nil"/>
              <w:bottom w:val="single" w:sz="4" w:space="0" w:color="auto"/>
              <w:right w:val="single" w:sz="4" w:space="0" w:color="auto"/>
            </w:tcBorders>
            <w:shd w:val="clear" w:color="000000" w:fill="E2EFDA"/>
            <w:hideMark/>
          </w:tcPr>
          <w:p w:rsidR="004B2880" w:rsidRPr="007F4F5B" w:rsidRDefault="004B2880" w:rsidP="00C139C8">
            <w:pPr>
              <w:spacing w:after="0" w:line="240" w:lineRule="auto"/>
              <w:jc w:val="center"/>
              <w:rPr>
                <w:rFonts w:ascii="Calibri" w:eastAsia="Times New Roman" w:hAnsi="Calibri" w:cs="Calibri"/>
                <w:b/>
                <w:color w:val="000000"/>
                <w:sz w:val="20"/>
                <w:lang w:eastAsia="zh-CN"/>
              </w:rPr>
            </w:pPr>
            <w:r w:rsidRPr="007F4F5B">
              <w:rPr>
                <w:rFonts w:ascii="Calibri" w:eastAsia="Times New Roman" w:hAnsi="Calibri" w:cs="Calibri"/>
                <w:b/>
                <w:color w:val="000000"/>
                <w:sz w:val="20"/>
                <w:lang w:eastAsia="zh-CN"/>
              </w:rPr>
              <w:t>Stanford</w:t>
            </w:r>
          </w:p>
        </w:tc>
        <w:tc>
          <w:tcPr>
            <w:tcW w:w="2605" w:type="dxa"/>
            <w:tcBorders>
              <w:top w:val="single" w:sz="4" w:space="0" w:color="auto"/>
              <w:left w:val="nil"/>
              <w:bottom w:val="single" w:sz="4" w:space="0" w:color="auto"/>
              <w:right w:val="single" w:sz="4" w:space="0" w:color="auto"/>
            </w:tcBorders>
            <w:shd w:val="clear" w:color="000000" w:fill="E2EFDA"/>
            <w:hideMark/>
          </w:tcPr>
          <w:p w:rsidR="004B2880" w:rsidRPr="007F4F5B" w:rsidRDefault="004B2880" w:rsidP="00C139C8">
            <w:pPr>
              <w:spacing w:after="0" w:line="240" w:lineRule="auto"/>
              <w:jc w:val="center"/>
              <w:rPr>
                <w:rFonts w:ascii="Calibri" w:eastAsia="Times New Roman" w:hAnsi="Calibri" w:cs="Calibri"/>
                <w:b/>
                <w:color w:val="000000"/>
                <w:sz w:val="20"/>
                <w:lang w:eastAsia="zh-CN"/>
              </w:rPr>
            </w:pPr>
            <w:r w:rsidRPr="007F4F5B">
              <w:rPr>
                <w:rFonts w:ascii="Calibri" w:eastAsia="Times New Roman" w:hAnsi="Calibri" w:cs="Calibri"/>
                <w:b/>
                <w:color w:val="000000"/>
                <w:sz w:val="20"/>
                <w:lang w:eastAsia="zh-CN"/>
              </w:rPr>
              <w:t>National Leaders</w:t>
            </w:r>
          </w:p>
        </w:tc>
      </w:tr>
      <w:tr w:rsidR="004B2880" w:rsidRPr="007F4F5B" w:rsidTr="00C139C8">
        <w:trPr>
          <w:trHeight w:val="1628"/>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7F4F5B" w:rsidRDefault="004B2880" w:rsidP="00C139C8">
            <w:pPr>
              <w:spacing w:after="0" w:line="240" w:lineRule="auto"/>
              <w:jc w:val="center"/>
              <w:rPr>
                <w:rFonts w:ascii="Calibri" w:eastAsia="Times New Roman" w:hAnsi="Calibri" w:cs="Calibri"/>
                <w:b/>
                <w:bCs/>
                <w:color w:val="000000"/>
                <w:sz w:val="20"/>
                <w:szCs w:val="20"/>
                <w:lang w:eastAsia="zh-CN"/>
              </w:rPr>
            </w:pPr>
            <w:r w:rsidRPr="007F4F5B">
              <w:rPr>
                <w:rFonts w:ascii="Calibri" w:eastAsia="Times New Roman" w:hAnsi="Calibri" w:cs="Calibri"/>
                <w:b/>
                <w:bCs/>
                <w:color w:val="000000"/>
                <w:sz w:val="20"/>
                <w:szCs w:val="20"/>
                <w:lang w:eastAsia="zh-CN"/>
              </w:rPr>
              <w:t>At Risk Contracting</w:t>
            </w:r>
          </w:p>
        </w:tc>
        <w:tc>
          <w:tcPr>
            <w:tcW w:w="2602"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 xml:space="preserve">Heavy MA exposure; Geisinger Health Plan </w:t>
            </w:r>
          </w:p>
        </w:tc>
        <w:tc>
          <w:tcPr>
            <w:tcW w:w="2520"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Significant MA and self-insured group exposure; Decreased ED use by 60% and inpatient volume by 30%; Moved away from RVUs entirely (compensation has quality, PEC and TCOC bonus opportunities)</w:t>
            </w:r>
          </w:p>
        </w:tc>
        <w:tc>
          <w:tcPr>
            <w:tcW w:w="2605"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All have significant exposure to two-sided risk via MA plan and/or System Health Plan</w:t>
            </w:r>
          </w:p>
        </w:tc>
      </w:tr>
      <w:tr w:rsidR="004B2880" w:rsidRPr="007F4F5B" w:rsidTr="00C139C8">
        <w:trPr>
          <w:trHeight w:val="1880"/>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7F4F5B" w:rsidRDefault="004B2880" w:rsidP="00C139C8">
            <w:pPr>
              <w:spacing w:after="0" w:line="240" w:lineRule="auto"/>
              <w:jc w:val="center"/>
              <w:rPr>
                <w:rFonts w:ascii="Calibri" w:eastAsia="Times New Roman" w:hAnsi="Calibri" w:cs="Calibri"/>
                <w:b/>
                <w:bCs/>
                <w:color w:val="000000"/>
                <w:sz w:val="20"/>
                <w:szCs w:val="20"/>
                <w:lang w:eastAsia="zh-CN"/>
              </w:rPr>
            </w:pPr>
            <w:r w:rsidRPr="007F4F5B">
              <w:rPr>
                <w:rFonts w:ascii="Calibri" w:eastAsia="Times New Roman" w:hAnsi="Calibri" w:cs="Calibri"/>
                <w:b/>
                <w:bCs/>
                <w:color w:val="000000"/>
                <w:sz w:val="20"/>
                <w:szCs w:val="20"/>
                <w:lang w:eastAsia="zh-CN"/>
              </w:rPr>
              <w:t>CM and Patient Load/Day</w:t>
            </w:r>
          </w:p>
        </w:tc>
        <w:tc>
          <w:tcPr>
            <w:tcW w:w="2602"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Physician panels are 2100 risk-adjusted patients/physician; 1800 for PA, NP; If patient is over 65, routine appointments are 40 minutes; Care managers handle twelve telephone and in-person encounters per day on average</w:t>
            </w:r>
          </w:p>
        </w:tc>
        <w:tc>
          <w:tcPr>
            <w:tcW w:w="2520"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Stanford Coordinated Care model; Also have Stanford High Use clinics with patient panels of 300; MAs handle 500 patients at most practices</w:t>
            </w:r>
          </w:p>
        </w:tc>
        <w:tc>
          <w:tcPr>
            <w:tcW w:w="2605"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Varying Care Manager and physician ratios to patients; All use some kind of special clinic for high need patients with small panels and intensive outreach</w:t>
            </w:r>
          </w:p>
        </w:tc>
      </w:tr>
      <w:tr w:rsidR="004B2880" w:rsidRPr="007F4F5B" w:rsidTr="00C139C8">
        <w:trPr>
          <w:trHeight w:val="980"/>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7F4F5B" w:rsidRDefault="004B2880" w:rsidP="00C139C8">
            <w:pPr>
              <w:spacing w:after="0" w:line="240" w:lineRule="auto"/>
              <w:jc w:val="center"/>
              <w:rPr>
                <w:rFonts w:ascii="Calibri" w:eastAsia="Times New Roman" w:hAnsi="Calibri" w:cs="Calibri"/>
                <w:b/>
                <w:bCs/>
                <w:color w:val="000000"/>
                <w:sz w:val="20"/>
                <w:szCs w:val="20"/>
                <w:lang w:eastAsia="zh-CN"/>
              </w:rPr>
            </w:pPr>
            <w:r w:rsidRPr="007F4F5B">
              <w:rPr>
                <w:rFonts w:ascii="Calibri" w:eastAsia="Times New Roman" w:hAnsi="Calibri" w:cs="Calibri"/>
                <w:b/>
                <w:bCs/>
                <w:color w:val="000000"/>
                <w:sz w:val="20"/>
                <w:szCs w:val="20"/>
                <w:lang w:eastAsia="zh-CN"/>
              </w:rPr>
              <w:t>Hours Beyond 8am to 5pm</w:t>
            </w:r>
          </w:p>
        </w:tc>
        <w:tc>
          <w:tcPr>
            <w:tcW w:w="2602"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8-8 M-F with Saturday and Sunday hours</w:t>
            </w:r>
          </w:p>
        </w:tc>
        <w:tc>
          <w:tcPr>
            <w:tcW w:w="2520"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8-5 M-F with visits outside those hours primarily via video visit or via Stanford Express Clinic</w:t>
            </w:r>
          </w:p>
        </w:tc>
        <w:tc>
          <w:tcPr>
            <w:tcW w:w="2605"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All accommodate extended hours</w:t>
            </w:r>
          </w:p>
        </w:tc>
      </w:tr>
      <w:tr w:rsidR="004B2880" w:rsidRPr="007F4F5B" w:rsidTr="00C139C8">
        <w:trPr>
          <w:trHeight w:val="1097"/>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7F4F5B" w:rsidRDefault="004B2880" w:rsidP="00C139C8">
            <w:pPr>
              <w:spacing w:after="0" w:line="240" w:lineRule="auto"/>
              <w:jc w:val="center"/>
              <w:rPr>
                <w:rFonts w:ascii="Calibri" w:eastAsia="Times New Roman" w:hAnsi="Calibri" w:cs="Calibri"/>
                <w:b/>
                <w:bCs/>
                <w:color w:val="000000"/>
                <w:sz w:val="20"/>
                <w:szCs w:val="20"/>
                <w:lang w:eastAsia="zh-CN"/>
              </w:rPr>
            </w:pPr>
            <w:r w:rsidRPr="007F4F5B">
              <w:rPr>
                <w:rFonts w:ascii="Calibri" w:eastAsia="Times New Roman" w:hAnsi="Calibri" w:cs="Calibri"/>
                <w:b/>
                <w:bCs/>
                <w:color w:val="000000"/>
                <w:sz w:val="20"/>
                <w:szCs w:val="20"/>
                <w:lang w:eastAsia="zh-CN"/>
              </w:rPr>
              <w:t>Same Day Access Provisions</w:t>
            </w:r>
          </w:p>
        </w:tc>
        <w:tc>
          <w:tcPr>
            <w:tcW w:w="2602"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Attempts to accommodate patient requests same-day, but Geisinger Convenient Care urgent care and video visits are alternatives for patients</w:t>
            </w:r>
          </w:p>
        </w:tc>
        <w:tc>
          <w:tcPr>
            <w:tcW w:w="2520"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If cannot be accommodated same-day, will offer video visit or refer to Stanford Express Clinic (9-9 hours)</w:t>
            </w:r>
          </w:p>
        </w:tc>
        <w:tc>
          <w:tcPr>
            <w:tcW w:w="2605"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All have video visits and urgent care center access for same-day spillover</w:t>
            </w:r>
          </w:p>
        </w:tc>
      </w:tr>
      <w:tr w:rsidR="004B2880" w:rsidRPr="007F4F5B" w:rsidTr="00C139C8">
        <w:trPr>
          <w:trHeight w:val="4400"/>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7F4F5B" w:rsidRDefault="004B2880" w:rsidP="00C139C8">
            <w:pPr>
              <w:spacing w:after="0" w:line="240" w:lineRule="auto"/>
              <w:jc w:val="center"/>
              <w:rPr>
                <w:rFonts w:ascii="Calibri" w:eastAsia="Times New Roman" w:hAnsi="Calibri" w:cs="Calibri"/>
                <w:b/>
                <w:bCs/>
                <w:color w:val="000000"/>
                <w:sz w:val="20"/>
                <w:szCs w:val="20"/>
                <w:lang w:eastAsia="zh-CN"/>
              </w:rPr>
            </w:pPr>
            <w:r w:rsidRPr="007F4F5B">
              <w:rPr>
                <w:rFonts w:ascii="Calibri" w:eastAsia="Times New Roman" w:hAnsi="Calibri" w:cs="Calibri"/>
                <w:b/>
                <w:bCs/>
                <w:color w:val="000000"/>
                <w:sz w:val="20"/>
                <w:szCs w:val="20"/>
                <w:lang w:eastAsia="zh-CN"/>
              </w:rPr>
              <w:t>Staffing</w:t>
            </w:r>
          </w:p>
        </w:tc>
        <w:tc>
          <w:tcPr>
            <w:tcW w:w="2602"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Anticipatory Management Program (AMP) is focused on closing gaps in  via remote employees RNs do wellness visits; Also staff Acute Care Treatment Areas where RNs handle IV therapy, foley catheters, etc.; Physicians have four day workweeks; Some co-located coders; medication specialists embedded in practices; clinical transformation specialists ("workflow ninjas")</w:t>
            </w:r>
          </w:p>
        </w:tc>
        <w:tc>
          <w:tcPr>
            <w:tcW w:w="2520"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Colocation really matters; MA-focus to support physicians; Scribes in most clinics; Bonuses to front line staff for closing gaps, etc.; Emphasizes staff empowerment and autonomy; Standardizes what needs to be done rather than how to do it</w:t>
            </w:r>
          </w:p>
        </w:tc>
        <w:tc>
          <w:tcPr>
            <w:tcW w:w="2605"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On-site care team colocation was consistent among all national leaders; Mixed use of remote and onsite gap closure specialists</w:t>
            </w:r>
          </w:p>
        </w:tc>
      </w:tr>
      <w:tr w:rsidR="004B2880" w:rsidRPr="007F4F5B" w:rsidTr="00C139C8">
        <w:trPr>
          <w:trHeight w:val="1628"/>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7F4F5B" w:rsidRDefault="004B2880" w:rsidP="00C139C8">
            <w:pPr>
              <w:spacing w:after="0" w:line="240" w:lineRule="auto"/>
              <w:jc w:val="center"/>
              <w:rPr>
                <w:rFonts w:ascii="Calibri" w:eastAsia="Times New Roman" w:hAnsi="Calibri" w:cs="Calibri"/>
                <w:b/>
                <w:bCs/>
                <w:color w:val="000000"/>
                <w:sz w:val="20"/>
                <w:szCs w:val="20"/>
                <w:lang w:eastAsia="zh-CN"/>
              </w:rPr>
            </w:pPr>
            <w:r w:rsidRPr="007F4F5B">
              <w:rPr>
                <w:rFonts w:ascii="Calibri" w:eastAsia="Times New Roman" w:hAnsi="Calibri" w:cs="Calibri"/>
                <w:b/>
                <w:bCs/>
                <w:color w:val="000000"/>
                <w:sz w:val="20"/>
                <w:szCs w:val="20"/>
                <w:lang w:eastAsia="zh-CN"/>
              </w:rPr>
              <w:t>Huddle and Patient Prep/Review</w:t>
            </w:r>
          </w:p>
        </w:tc>
        <w:tc>
          <w:tcPr>
            <w:tcW w:w="2602"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If patient has an A1c greater than 8, they are featured in huddles (morning and midday); Whole team huddle approach including non-clinical staff; advance care planning emphasis</w:t>
            </w:r>
          </w:p>
        </w:tc>
        <w:tc>
          <w:tcPr>
            <w:tcW w:w="2520"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 xml:space="preserve">Patient Activation Measure (PAM) utilization results reviewed in huddle along with proactive review of patients to be seen; Frequent formal and informal huddles throughout the day </w:t>
            </w:r>
          </w:p>
        </w:tc>
        <w:tc>
          <w:tcPr>
            <w:tcW w:w="2605"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 xml:space="preserve">All have regular huddles </w:t>
            </w:r>
          </w:p>
        </w:tc>
      </w:tr>
      <w:tr w:rsidR="004B2880" w:rsidRPr="007F4F5B" w:rsidTr="00C139C8">
        <w:trPr>
          <w:trHeight w:val="70"/>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7F4F5B" w:rsidRDefault="004B2880" w:rsidP="00C139C8">
            <w:pPr>
              <w:spacing w:after="0" w:line="240" w:lineRule="auto"/>
              <w:jc w:val="center"/>
              <w:rPr>
                <w:rFonts w:ascii="Calibri" w:eastAsia="Times New Roman" w:hAnsi="Calibri" w:cs="Calibri"/>
                <w:b/>
                <w:bCs/>
                <w:color w:val="000000"/>
                <w:sz w:val="20"/>
                <w:szCs w:val="20"/>
                <w:lang w:eastAsia="zh-CN"/>
              </w:rPr>
            </w:pPr>
            <w:r w:rsidRPr="007F4F5B">
              <w:rPr>
                <w:rFonts w:ascii="Calibri" w:eastAsia="Times New Roman" w:hAnsi="Calibri" w:cs="Calibri"/>
                <w:b/>
                <w:bCs/>
                <w:color w:val="000000"/>
                <w:sz w:val="20"/>
                <w:szCs w:val="20"/>
                <w:lang w:eastAsia="zh-CN"/>
              </w:rPr>
              <w:t>Advanced Analytics</w:t>
            </w:r>
          </w:p>
        </w:tc>
        <w:tc>
          <w:tcPr>
            <w:tcW w:w="2602"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 xml:space="preserve">Extensive and regular reporting with AI and natural language processing integrated; Platform for ensuring HCC burden is captured; </w:t>
            </w:r>
          </w:p>
        </w:tc>
        <w:tc>
          <w:tcPr>
            <w:tcW w:w="2520"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Regular metrics reporting with sophisticated data analytics (very user-friendly red/green/yellow reporting)</w:t>
            </w:r>
          </w:p>
        </w:tc>
        <w:tc>
          <w:tcPr>
            <w:tcW w:w="2605"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All believe strongly in real-time (as much as possible) performance reporting that compares to benchmarks and is seen by team</w:t>
            </w:r>
          </w:p>
        </w:tc>
      </w:tr>
      <w:tr w:rsidR="004B2880" w:rsidRPr="007F4F5B" w:rsidTr="00802D19">
        <w:trPr>
          <w:trHeight w:val="3221"/>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7F4F5B" w:rsidRDefault="004B2880" w:rsidP="00C139C8">
            <w:pPr>
              <w:spacing w:after="0" w:line="240" w:lineRule="auto"/>
              <w:jc w:val="center"/>
              <w:rPr>
                <w:rFonts w:ascii="Calibri" w:eastAsia="Times New Roman" w:hAnsi="Calibri" w:cs="Calibri"/>
                <w:b/>
                <w:bCs/>
                <w:color w:val="000000"/>
                <w:sz w:val="20"/>
                <w:szCs w:val="20"/>
                <w:lang w:eastAsia="zh-CN"/>
              </w:rPr>
            </w:pPr>
            <w:r w:rsidRPr="007F4F5B">
              <w:rPr>
                <w:rFonts w:ascii="Calibri" w:eastAsia="Times New Roman" w:hAnsi="Calibri" w:cs="Calibri"/>
                <w:b/>
                <w:bCs/>
                <w:color w:val="000000"/>
                <w:sz w:val="20"/>
                <w:szCs w:val="20"/>
                <w:lang w:eastAsia="zh-CN"/>
              </w:rPr>
              <w:t>Primary Care Management</w:t>
            </w:r>
          </w:p>
        </w:tc>
        <w:tc>
          <w:tcPr>
            <w:tcW w:w="2602"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Monthly medical home meetings with health plan staff where ED usage is reviewed; Weekly all-staff huddle on metric performance; Focuses on real-time data ;Quarterly all-physician breakfast meetings (includes review of cases with three or more ED visits, chronic kidney disease, diabetic, depression); System believes that primary care is the face and footprint of Geisinger; Belief in "listening to the docs first</w:t>
            </w:r>
            <w:r w:rsidR="00802D19">
              <w:rPr>
                <w:rFonts w:ascii="Calibri" w:eastAsia="Times New Roman" w:hAnsi="Calibri" w:cs="Calibri"/>
                <w:color w:val="000000"/>
                <w:sz w:val="18"/>
                <w:lang w:eastAsia="zh-CN"/>
              </w:rPr>
              <w:t>.</w:t>
            </w:r>
          </w:p>
        </w:tc>
        <w:tc>
          <w:tcPr>
            <w:tcW w:w="2520" w:type="dxa"/>
            <w:tcBorders>
              <w:top w:val="nil"/>
              <w:left w:val="nil"/>
              <w:bottom w:val="single" w:sz="4" w:space="0" w:color="auto"/>
              <w:right w:val="single" w:sz="4" w:space="0" w:color="auto"/>
            </w:tcBorders>
            <w:shd w:val="clear" w:color="auto" w:fill="auto"/>
            <w:hideMark/>
          </w:tcPr>
          <w:p w:rsidR="004B2880" w:rsidRPr="007F4F5B" w:rsidRDefault="004B2880" w:rsidP="00871052">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 xml:space="preserve">Teams and </w:t>
            </w:r>
            <w:r w:rsidR="00871052" w:rsidRPr="007F4F5B">
              <w:rPr>
                <w:rFonts w:ascii="Calibri" w:eastAsia="Times New Roman" w:hAnsi="Calibri" w:cs="Calibri"/>
                <w:color w:val="000000"/>
                <w:sz w:val="18"/>
                <w:lang w:eastAsia="zh-CN"/>
              </w:rPr>
              <w:t>team l</w:t>
            </w:r>
            <w:r w:rsidR="00871052">
              <w:rPr>
                <w:rFonts w:ascii="Calibri" w:eastAsia="Times New Roman" w:hAnsi="Calibri" w:cs="Calibri"/>
                <w:color w:val="000000"/>
                <w:sz w:val="18"/>
                <w:lang w:eastAsia="zh-CN"/>
              </w:rPr>
              <w:t>ed</w:t>
            </w:r>
            <w:r w:rsidRPr="007F4F5B">
              <w:rPr>
                <w:rFonts w:ascii="Calibri" w:eastAsia="Times New Roman" w:hAnsi="Calibri" w:cs="Calibri"/>
                <w:color w:val="000000"/>
                <w:sz w:val="18"/>
                <w:lang w:eastAsia="zh-CN"/>
              </w:rPr>
              <w:t xml:space="preserve"> model; Focus on all-staff communication</w:t>
            </w:r>
          </w:p>
        </w:tc>
        <w:tc>
          <w:tcPr>
            <w:tcW w:w="2605"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Mix of top-down and bottom-up management approaches</w:t>
            </w:r>
          </w:p>
        </w:tc>
      </w:tr>
      <w:tr w:rsidR="004B2880" w:rsidRPr="007F4F5B" w:rsidTr="00C139C8">
        <w:trPr>
          <w:trHeight w:val="440"/>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7F4F5B" w:rsidRDefault="004B2880" w:rsidP="00C139C8">
            <w:pPr>
              <w:spacing w:after="0" w:line="240" w:lineRule="auto"/>
              <w:jc w:val="center"/>
              <w:rPr>
                <w:rFonts w:ascii="Calibri" w:eastAsia="Times New Roman" w:hAnsi="Calibri" w:cs="Calibri"/>
                <w:b/>
                <w:bCs/>
                <w:color w:val="000000"/>
                <w:sz w:val="20"/>
                <w:szCs w:val="20"/>
                <w:lang w:eastAsia="zh-CN"/>
              </w:rPr>
            </w:pPr>
            <w:r w:rsidRPr="007F4F5B">
              <w:rPr>
                <w:rFonts w:ascii="Calibri" w:eastAsia="Times New Roman" w:hAnsi="Calibri" w:cs="Calibri"/>
                <w:b/>
                <w:bCs/>
                <w:color w:val="000000"/>
                <w:sz w:val="20"/>
                <w:szCs w:val="20"/>
                <w:lang w:eastAsia="zh-CN"/>
              </w:rPr>
              <w:t>Digital Platforms</w:t>
            </w:r>
          </w:p>
        </w:tc>
        <w:tc>
          <w:tcPr>
            <w:tcW w:w="2602"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Video visits; Extensive portal usage</w:t>
            </w:r>
          </w:p>
        </w:tc>
        <w:tc>
          <w:tcPr>
            <w:tcW w:w="2520"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Some telemetry; video visits</w:t>
            </w:r>
          </w:p>
        </w:tc>
        <w:tc>
          <w:tcPr>
            <w:tcW w:w="2605"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All</w:t>
            </w:r>
            <w:r>
              <w:rPr>
                <w:rFonts w:ascii="Calibri" w:eastAsia="Times New Roman" w:hAnsi="Calibri" w:cs="Calibri"/>
                <w:color w:val="000000"/>
                <w:sz w:val="18"/>
                <w:lang w:eastAsia="zh-CN"/>
              </w:rPr>
              <w:t xml:space="preserve"> </w:t>
            </w:r>
            <w:r w:rsidRPr="007F4F5B">
              <w:rPr>
                <w:rFonts w:ascii="Calibri" w:eastAsia="Times New Roman" w:hAnsi="Calibri" w:cs="Calibri"/>
                <w:color w:val="000000"/>
                <w:sz w:val="18"/>
                <w:lang w:eastAsia="zh-CN"/>
              </w:rPr>
              <w:t>have video visits; Portal usage featured throughout</w:t>
            </w:r>
          </w:p>
        </w:tc>
      </w:tr>
      <w:tr w:rsidR="004B2880" w:rsidRPr="007F4F5B" w:rsidTr="00C139C8">
        <w:trPr>
          <w:trHeight w:val="80"/>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7F4F5B" w:rsidRDefault="004B2880" w:rsidP="00C139C8">
            <w:pPr>
              <w:spacing w:after="0" w:line="240" w:lineRule="auto"/>
              <w:jc w:val="center"/>
              <w:rPr>
                <w:rFonts w:ascii="Calibri" w:eastAsia="Times New Roman" w:hAnsi="Calibri" w:cs="Calibri"/>
                <w:b/>
                <w:bCs/>
                <w:color w:val="000000"/>
                <w:sz w:val="20"/>
                <w:szCs w:val="20"/>
                <w:lang w:eastAsia="zh-CN"/>
              </w:rPr>
            </w:pPr>
            <w:r w:rsidRPr="007F4F5B">
              <w:rPr>
                <w:rFonts w:ascii="Calibri" w:eastAsia="Times New Roman" w:hAnsi="Calibri" w:cs="Calibri"/>
                <w:b/>
                <w:bCs/>
                <w:color w:val="000000"/>
                <w:sz w:val="20"/>
                <w:szCs w:val="20"/>
                <w:lang w:eastAsia="zh-CN"/>
              </w:rPr>
              <w:t>EMR</w:t>
            </w:r>
          </w:p>
        </w:tc>
        <w:tc>
          <w:tcPr>
            <w:tcW w:w="2602"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Epic</w:t>
            </w:r>
          </w:p>
        </w:tc>
        <w:tc>
          <w:tcPr>
            <w:tcW w:w="2520"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Epic</w:t>
            </w:r>
          </w:p>
        </w:tc>
        <w:tc>
          <w:tcPr>
            <w:tcW w:w="2605"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All use Epic</w:t>
            </w:r>
          </w:p>
        </w:tc>
      </w:tr>
      <w:tr w:rsidR="004B2880" w:rsidRPr="007F4F5B" w:rsidTr="00C139C8">
        <w:trPr>
          <w:trHeight w:val="620"/>
        </w:trPr>
        <w:tc>
          <w:tcPr>
            <w:tcW w:w="0" w:type="auto"/>
            <w:tcBorders>
              <w:top w:val="nil"/>
              <w:left w:val="single" w:sz="4" w:space="0" w:color="auto"/>
              <w:bottom w:val="single" w:sz="4" w:space="0" w:color="auto"/>
              <w:right w:val="single" w:sz="4" w:space="0" w:color="auto"/>
            </w:tcBorders>
            <w:shd w:val="clear" w:color="000000" w:fill="ED7D31"/>
            <w:vAlign w:val="center"/>
            <w:hideMark/>
          </w:tcPr>
          <w:p w:rsidR="004B2880" w:rsidRPr="007F4F5B" w:rsidRDefault="004B2880" w:rsidP="00C139C8">
            <w:pPr>
              <w:spacing w:after="0" w:line="240" w:lineRule="auto"/>
              <w:jc w:val="center"/>
              <w:rPr>
                <w:rFonts w:ascii="Calibri" w:eastAsia="Times New Roman" w:hAnsi="Calibri" w:cs="Calibri"/>
                <w:b/>
                <w:bCs/>
                <w:color w:val="000000"/>
                <w:sz w:val="20"/>
                <w:szCs w:val="20"/>
                <w:lang w:eastAsia="zh-CN"/>
              </w:rPr>
            </w:pPr>
            <w:r w:rsidRPr="007F4F5B">
              <w:rPr>
                <w:rFonts w:ascii="Calibri" w:eastAsia="Times New Roman" w:hAnsi="Calibri" w:cs="Calibri"/>
                <w:b/>
                <w:bCs/>
                <w:color w:val="000000"/>
                <w:sz w:val="20"/>
                <w:szCs w:val="20"/>
                <w:lang w:eastAsia="zh-CN"/>
              </w:rPr>
              <w:t>Transition of Care Patient Outreach</w:t>
            </w:r>
          </w:p>
        </w:tc>
        <w:tc>
          <w:tcPr>
            <w:tcW w:w="2602"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Centralized</w:t>
            </w:r>
          </w:p>
        </w:tc>
        <w:tc>
          <w:tcPr>
            <w:tcW w:w="2520"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Within office</w:t>
            </w:r>
          </w:p>
        </w:tc>
        <w:tc>
          <w:tcPr>
            <w:tcW w:w="2605" w:type="dxa"/>
            <w:tcBorders>
              <w:top w:val="nil"/>
              <w:left w:val="nil"/>
              <w:bottom w:val="single" w:sz="4" w:space="0" w:color="auto"/>
              <w:right w:val="single" w:sz="4" w:space="0" w:color="auto"/>
            </w:tcBorders>
            <w:shd w:val="clear" w:color="auto" w:fill="auto"/>
            <w:hideMark/>
          </w:tcPr>
          <w:p w:rsidR="004B2880" w:rsidRPr="007F4F5B" w:rsidRDefault="004B2880" w:rsidP="00C139C8">
            <w:pPr>
              <w:spacing w:after="0" w:line="240" w:lineRule="auto"/>
              <w:rPr>
                <w:rFonts w:ascii="Calibri" w:eastAsia="Times New Roman" w:hAnsi="Calibri" w:cs="Calibri"/>
                <w:color w:val="000000"/>
                <w:sz w:val="18"/>
                <w:lang w:eastAsia="zh-CN"/>
              </w:rPr>
            </w:pPr>
            <w:r w:rsidRPr="007F4F5B">
              <w:rPr>
                <w:rFonts w:ascii="Calibri" w:eastAsia="Times New Roman" w:hAnsi="Calibri" w:cs="Calibri"/>
                <w:color w:val="000000"/>
                <w:sz w:val="18"/>
                <w:lang w:eastAsia="zh-CN"/>
              </w:rPr>
              <w:t>Mix of remote and on-site TOC outreach</w:t>
            </w:r>
          </w:p>
        </w:tc>
      </w:tr>
    </w:tbl>
    <w:p w:rsidR="003675EC" w:rsidRDefault="003675EC" w:rsidP="00221641">
      <w:pPr>
        <w:autoSpaceDE w:val="0"/>
        <w:autoSpaceDN w:val="0"/>
        <w:adjustRightInd w:val="0"/>
        <w:spacing w:after="0" w:line="240" w:lineRule="auto"/>
        <w:rPr>
          <w:rFonts w:cstheme="minorHAnsi"/>
        </w:rPr>
      </w:pPr>
    </w:p>
    <w:p w:rsidR="0004132D" w:rsidRDefault="0004132D" w:rsidP="00221641">
      <w:pPr>
        <w:autoSpaceDE w:val="0"/>
        <w:autoSpaceDN w:val="0"/>
        <w:adjustRightInd w:val="0"/>
        <w:spacing w:after="0" w:line="240" w:lineRule="auto"/>
        <w:rPr>
          <w:rFonts w:cstheme="minorHAnsi"/>
        </w:rPr>
      </w:pPr>
    </w:p>
    <w:p w:rsidR="004C3181" w:rsidRDefault="004C3181" w:rsidP="00221641">
      <w:pPr>
        <w:autoSpaceDE w:val="0"/>
        <w:autoSpaceDN w:val="0"/>
        <w:adjustRightInd w:val="0"/>
        <w:spacing w:after="0" w:line="240" w:lineRule="auto"/>
        <w:rPr>
          <w:rFonts w:cstheme="minorHAnsi"/>
        </w:rPr>
      </w:pPr>
    </w:p>
    <w:p w:rsidR="004C3181" w:rsidRPr="004C3181" w:rsidRDefault="004C3181" w:rsidP="004C3181">
      <w:pPr>
        <w:autoSpaceDE w:val="0"/>
        <w:autoSpaceDN w:val="0"/>
        <w:adjustRightInd w:val="0"/>
        <w:spacing w:after="0" w:line="240" w:lineRule="auto"/>
        <w:jc w:val="center"/>
        <w:rPr>
          <w:rFonts w:cstheme="minorHAnsi"/>
          <w:b/>
        </w:rPr>
      </w:pPr>
      <w:r w:rsidRPr="004C3181">
        <w:rPr>
          <w:rFonts w:cstheme="minorHAnsi"/>
          <w:b/>
          <w:i/>
        </w:rPr>
        <w:t>For information about the study or findings, please contact Diane Marriott at</w:t>
      </w:r>
      <w:r w:rsidRPr="004C3181">
        <w:rPr>
          <w:rFonts w:cstheme="minorHAnsi"/>
          <w:b/>
          <w:i/>
        </w:rPr>
        <w:br/>
        <w:t xml:space="preserve"> </w:t>
      </w:r>
      <w:hyperlink r:id="rId10" w:history="1">
        <w:r w:rsidRPr="004C3181">
          <w:rPr>
            <w:rStyle w:val="Hyperlink"/>
            <w:rFonts w:cstheme="minorHAnsi"/>
            <w:b/>
            <w:i/>
          </w:rPr>
          <w:t>dbechel@umich.edu</w:t>
        </w:r>
      </w:hyperlink>
      <w:r w:rsidRPr="004C3181">
        <w:rPr>
          <w:rFonts w:cstheme="minorHAnsi"/>
          <w:b/>
          <w:i/>
        </w:rPr>
        <w:t xml:space="preserve"> or 734-740-0511</w:t>
      </w:r>
    </w:p>
    <w:sectPr w:rsidR="004C3181" w:rsidRPr="004C3181" w:rsidSect="00F37E5F">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45E8" w:rsidRDefault="009B45E8" w:rsidP="004D284C">
      <w:pPr>
        <w:spacing w:after="0" w:line="240" w:lineRule="auto"/>
      </w:pPr>
      <w:r>
        <w:separator/>
      </w:r>
    </w:p>
  </w:endnote>
  <w:endnote w:type="continuationSeparator" w:id="0">
    <w:p w:rsidR="009B45E8" w:rsidRDefault="009B45E8" w:rsidP="004D28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45E8" w:rsidRPr="004C3181" w:rsidRDefault="004C3181" w:rsidP="004C3181">
    <w:pPr>
      <w:pStyle w:val="Footer"/>
      <w:rPr>
        <w:i/>
      </w:rPr>
    </w:pPr>
    <w:r>
      <w:rPr>
        <w:i/>
        <w:color w:val="FF0000"/>
      </w:rPr>
      <w:tab/>
    </w:r>
    <w:r>
      <w:rPr>
        <w:i/>
        <w:color w:val="FF0000"/>
      </w:rPr>
      <w:tab/>
    </w:r>
    <w:sdt>
      <w:sdtPr>
        <w:rPr>
          <w:i/>
        </w:rPr>
        <w:id w:val="1883132762"/>
        <w:docPartObj>
          <w:docPartGallery w:val="Page Numbers (Bottom of Page)"/>
          <w:docPartUnique/>
        </w:docPartObj>
      </w:sdtPr>
      <w:sdtEndPr>
        <w:rPr>
          <w:noProof/>
        </w:rPr>
      </w:sdtEndPr>
      <w:sdtContent>
        <w:r w:rsidR="009B45E8" w:rsidRPr="004C3181">
          <w:rPr>
            <w:i/>
          </w:rPr>
          <w:t xml:space="preserve">                                            </w:t>
        </w:r>
        <w:r w:rsidR="009B45E8" w:rsidRPr="004C3181">
          <w:rPr>
            <w:i/>
          </w:rPr>
          <w:fldChar w:fldCharType="begin"/>
        </w:r>
        <w:r w:rsidR="009B45E8" w:rsidRPr="004C3181">
          <w:rPr>
            <w:i/>
          </w:rPr>
          <w:instrText xml:space="preserve"> PAGE   \* MERGEFORMAT </w:instrText>
        </w:r>
        <w:r w:rsidR="009B45E8" w:rsidRPr="004C3181">
          <w:rPr>
            <w:i/>
          </w:rPr>
          <w:fldChar w:fldCharType="separate"/>
        </w:r>
        <w:r w:rsidR="00AA1D5D">
          <w:rPr>
            <w:i/>
            <w:noProof/>
          </w:rPr>
          <w:t>15</w:t>
        </w:r>
        <w:r w:rsidR="009B45E8" w:rsidRPr="004C3181">
          <w:rPr>
            <w:i/>
            <w:noProof/>
          </w:rPr>
          <w:fldChar w:fldCharType="end"/>
        </w:r>
      </w:sdtContent>
    </w:sdt>
  </w:p>
  <w:p w:rsidR="009B45E8" w:rsidRPr="004C3181" w:rsidRDefault="009B45E8">
    <w:pPr>
      <w:pStyle w:val="Footer"/>
      <w:rPr>
        <w:i/>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45E8" w:rsidRDefault="009B45E8" w:rsidP="004D284C">
      <w:pPr>
        <w:spacing w:after="0" w:line="240" w:lineRule="auto"/>
      </w:pPr>
      <w:r>
        <w:separator/>
      </w:r>
    </w:p>
  </w:footnote>
  <w:footnote w:type="continuationSeparator" w:id="0">
    <w:p w:rsidR="009B45E8" w:rsidRDefault="009B45E8" w:rsidP="004D284C">
      <w:pPr>
        <w:spacing w:after="0" w:line="240" w:lineRule="auto"/>
      </w:pPr>
      <w:r>
        <w:continuationSeparator/>
      </w:r>
    </w:p>
  </w:footnote>
  <w:footnote w:id="1">
    <w:p w:rsidR="009B45E8" w:rsidRPr="00360E5D" w:rsidRDefault="009B45E8">
      <w:pPr>
        <w:pStyle w:val="FootnoteText"/>
        <w:rPr>
          <w:rFonts w:cstheme="minorHAnsi"/>
        </w:rPr>
      </w:pPr>
      <w:r>
        <w:rPr>
          <w:rStyle w:val="FootnoteReference"/>
        </w:rPr>
        <w:footnoteRef/>
      </w:r>
      <w:r w:rsidRPr="00360E5D">
        <w:rPr>
          <w:rFonts w:cstheme="minorHAnsi"/>
        </w:rPr>
        <w:t xml:space="preserve"> </w:t>
      </w:r>
      <w:proofErr w:type="spellStart"/>
      <w:r w:rsidRPr="00360E5D">
        <w:rPr>
          <w:rFonts w:cstheme="minorHAnsi"/>
          <w:b/>
          <w:bCs/>
          <w:color w:val="333300"/>
          <w:shd w:val="clear" w:color="auto" w:fill="FFFFFF"/>
        </w:rPr>
        <w:t>doi</w:t>
      </w:r>
      <w:proofErr w:type="spellEnd"/>
      <w:r w:rsidRPr="00360E5D">
        <w:rPr>
          <w:rFonts w:cstheme="minorHAnsi"/>
          <w:b/>
          <w:bCs/>
          <w:color w:val="333300"/>
          <w:shd w:val="clear" w:color="auto" w:fill="FFFFFF"/>
        </w:rPr>
        <w:t>: </w:t>
      </w:r>
      <w:r w:rsidRPr="00360E5D">
        <w:rPr>
          <w:rStyle w:val="slug-doi"/>
          <w:rFonts w:cstheme="minorHAnsi"/>
          <w:b/>
          <w:bCs/>
          <w:color w:val="333300"/>
          <w:bdr w:val="none" w:sz="0" w:space="0" w:color="auto" w:frame="1"/>
          <w:shd w:val="clear" w:color="auto" w:fill="FFFFFF"/>
        </w:rPr>
        <w:t>10.1370/afm.1476</w:t>
      </w:r>
      <w:r w:rsidRPr="00360E5D">
        <w:rPr>
          <w:rStyle w:val="HTMLCite"/>
          <w:rFonts w:cstheme="minorHAnsi"/>
          <w:i w:val="0"/>
          <w:iCs w:val="0"/>
          <w:color w:val="333300"/>
          <w:bdr w:val="none" w:sz="0" w:space="0" w:color="auto" w:frame="1"/>
          <w:shd w:val="clear" w:color="auto" w:fill="FFFFFF"/>
        </w:rPr>
        <w:t>Ann Fam Med</w:t>
      </w:r>
      <w:r w:rsidRPr="00360E5D">
        <w:rPr>
          <w:rStyle w:val="slug-pub-date"/>
          <w:rFonts w:cstheme="minorHAnsi"/>
          <w:b/>
          <w:bCs/>
          <w:color w:val="333300"/>
          <w:bdr w:val="none" w:sz="0" w:space="0" w:color="auto" w:frame="1"/>
          <w:shd w:val="clear" w:color="auto" w:fill="FFFFFF"/>
        </w:rPr>
        <w:t> May/June 2013 </w:t>
      </w:r>
      <w:r w:rsidRPr="00360E5D">
        <w:rPr>
          <w:rStyle w:val="slug-vol"/>
          <w:rFonts w:cstheme="minorHAnsi"/>
          <w:color w:val="333300"/>
          <w:bdr w:val="none" w:sz="0" w:space="0" w:color="auto" w:frame="1"/>
          <w:shd w:val="clear" w:color="auto" w:fill="FFFFFF"/>
        </w:rPr>
        <w:t>vol. 11 </w:t>
      </w:r>
      <w:r w:rsidRPr="00360E5D">
        <w:rPr>
          <w:rStyle w:val="slug-issue"/>
          <w:rFonts w:cstheme="minorHAnsi"/>
          <w:color w:val="333300"/>
          <w:bdr w:val="none" w:sz="0" w:space="0" w:color="auto" w:frame="1"/>
          <w:shd w:val="clear" w:color="auto" w:fill="FFFFFF"/>
        </w:rPr>
        <w:t>no. Suppl 1 </w:t>
      </w:r>
      <w:r w:rsidRPr="00360E5D">
        <w:rPr>
          <w:rStyle w:val="slug-pages"/>
          <w:rFonts w:cstheme="minorHAnsi"/>
          <w:b/>
          <w:bCs/>
          <w:color w:val="333300"/>
          <w:bdr w:val="none" w:sz="0" w:space="0" w:color="auto" w:frame="1"/>
          <w:shd w:val="clear" w:color="auto" w:fill="FFFFFF"/>
        </w:rPr>
        <w:t>S19-S26</w:t>
      </w:r>
    </w:p>
  </w:footnote>
  <w:footnote w:id="2">
    <w:p w:rsidR="009B45E8" w:rsidRPr="00360E5D" w:rsidRDefault="009B45E8">
      <w:pPr>
        <w:pStyle w:val="FootnoteText"/>
        <w:rPr>
          <w:rFonts w:cstheme="minorHAnsi"/>
        </w:rPr>
      </w:pPr>
      <w:r w:rsidRPr="00360E5D">
        <w:rPr>
          <w:rStyle w:val="FootnoteReference"/>
          <w:rFonts w:cstheme="minorHAnsi"/>
        </w:rPr>
        <w:footnoteRef/>
      </w:r>
      <w:r w:rsidRPr="00360E5D">
        <w:rPr>
          <w:rFonts w:cstheme="minorHAnsi"/>
        </w:rPr>
        <w:t xml:space="preserve"> Whittaker, W., </w:t>
      </w:r>
      <w:proofErr w:type="spellStart"/>
      <w:r w:rsidRPr="00360E5D">
        <w:rPr>
          <w:rFonts w:cstheme="minorHAnsi"/>
        </w:rPr>
        <w:t>Anselmi</w:t>
      </w:r>
      <w:proofErr w:type="spellEnd"/>
      <w:r w:rsidRPr="00360E5D">
        <w:rPr>
          <w:rFonts w:cstheme="minorHAnsi"/>
        </w:rPr>
        <w:t>, L., Kristensen, S. R., Lau, Y. S., Bailey, S., Bower, P., … Hodgson, D. (2016). Associations between Extending Access to Primary Care and Emergency Department Visits: A Difference-In-Differences Analysis. </w:t>
      </w:r>
      <w:proofErr w:type="spellStart"/>
      <w:r w:rsidRPr="00360E5D">
        <w:rPr>
          <w:rFonts w:cstheme="minorHAnsi"/>
          <w:i/>
          <w:iCs/>
        </w:rPr>
        <w:t>PLoS</w:t>
      </w:r>
      <w:proofErr w:type="spellEnd"/>
      <w:r w:rsidRPr="00360E5D">
        <w:rPr>
          <w:rFonts w:cstheme="minorHAnsi"/>
          <w:i/>
          <w:iCs/>
        </w:rPr>
        <w:t xml:space="preserve"> medicine</w:t>
      </w:r>
      <w:r w:rsidRPr="00360E5D">
        <w:rPr>
          <w:rFonts w:cstheme="minorHAnsi"/>
        </w:rPr>
        <w:t>, </w:t>
      </w:r>
      <w:r w:rsidRPr="00360E5D">
        <w:rPr>
          <w:rFonts w:cstheme="minorHAnsi"/>
          <w:i/>
          <w:iCs/>
        </w:rPr>
        <w:t>13</w:t>
      </w:r>
      <w:r w:rsidRPr="00360E5D">
        <w:rPr>
          <w:rFonts w:cstheme="minorHAnsi"/>
        </w:rPr>
        <w:t xml:space="preserve">(9), e1002113. </w:t>
      </w:r>
      <w:proofErr w:type="gramStart"/>
      <w:r w:rsidRPr="00360E5D">
        <w:rPr>
          <w:rFonts w:cstheme="minorHAnsi"/>
        </w:rPr>
        <w:t>doi:10.1371/journal.pmed</w:t>
      </w:r>
      <w:proofErr w:type="gramEnd"/>
      <w:r w:rsidRPr="00360E5D">
        <w:rPr>
          <w:rFonts w:cstheme="minorHAnsi"/>
        </w:rPr>
        <w:t>.1002113</w:t>
      </w:r>
    </w:p>
  </w:footnote>
  <w:footnote w:id="3">
    <w:p w:rsidR="009B45E8" w:rsidRPr="00360E5D" w:rsidRDefault="009B45E8">
      <w:pPr>
        <w:pStyle w:val="FootnoteText"/>
        <w:rPr>
          <w:rFonts w:cstheme="minorHAnsi"/>
        </w:rPr>
      </w:pPr>
      <w:r w:rsidRPr="00360E5D">
        <w:rPr>
          <w:rStyle w:val="FootnoteReference"/>
          <w:rFonts w:cstheme="minorHAnsi"/>
        </w:rPr>
        <w:footnoteRef/>
      </w:r>
      <w:r w:rsidRPr="00360E5D">
        <w:rPr>
          <w:rFonts w:cstheme="minorHAnsi"/>
        </w:rPr>
        <w:t xml:space="preserve"> Morgan, D. J., Brownlee, S., </w:t>
      </w:r>
      <w:proofErr w:type="spellStart"/>
      <w:r w:rsidRPr="00360E5D">
        <w:rPr>
          <w:rFonts w:cstheme="minorHAnsi"/>
        </w:rPr>
        <w:t>Leppin</w:t>
      </w:r>
      <w:proofErr w:type="spellEnd"/>
      <w:r w:rsidRPr="00360E5D">
        <w:rPr>
          <w:rFonts w:cstheme="minorHAnsi"/>
        </w:rPr>
        <w:t xml:space="preserve">, A. L., </w:t>
      </w:r>
      <w:proofErr w:type="spellStart"/>
      <w:r w:rsidRPr="00360E5D">
        <w:rPr>
          <w:rFonts w:cstheme="minorHAnsi"/>
        </w:rPr>
        <w:t>Kressin</w:t>
      </w:r>
      <w:proofErr w:type="spellEnd"/>
      <w:r w:rsidRPr="00360E5D">
        <w:rPr>
          <w:rFonts w:cstheme="minorHAnsi"/>
        </w:rPr>
        <w:t xml:space="preserve">, N., Dhruva, S. S., Levin, L., … </w:t>
      </w:r>
      <w:proofErr w:type="spellStart"/>
      <w:r w:rsidRPr="00360E5D">
        <w:rPr>
          <w:rFonts w:cstheme="minorHAnsi"/>
        </w:rPr>
        <w:t>Elshaug</w:t>
      </w:r>
      <w:proofErr w:type="spellEnd"/>
      <w:r w:rsidRPr="00360E5D">
        <w:rPr>
          <w:rFonts w:cstheme="minorHAnsi"/>
        </w:rPr>
        <w:t>, A. G. (2015). Setting a research agenda for medical overuse. </w:t>
      </w:r>
      <w:r w:rsidRPr="00360E5D">
        <w:rPr>
          <w:rFonts w:cstheme="minorHAnsi"/>
          <w:i/>
          <w:iCs/>
        </w:rPr>
        <w:t>BMJ (Clinical research ed.)</w:t>
      </w:r>
      <w:r w:rsidRPr="00360E5D">
        <w:rPr>
          <w:rFonts w:cstheme="minorHAnsi"/>
        </w:rPr>
        <w:t>, </w:t>
      </w:r>
      <w:r w:rsidRPr="00360E5D">
        <w:rPr>
          <w:rFonts w:cstheme="minorHAnsi"/>
          <w:i/>
          <w:iCs/>
        </w:rPr>
        <w:t>351</w:t>
      </w:r>
      <w:r w:rsidRPr="00360E5D">
        <w:rPr>
          <w:rFonts w:cstheme="minorHAnsi"/>
        </w:rPr>
        <w:t>, h4534. doi:10.1136/bmj.h4534</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45E8" w:rsidRDefault="009B45E8">
    <w:pPr>
      <w:pStyle w:val="Header"/>
    </w:pPr>
    <w:r>
      <w:rPr>
        <w:noProof/>
      </w:rPr>
      <mc:AlternateContent>
        <mc:Choice Requires="wps">
          <w:drawing>
            <wp:anchor distT="0" distB="0" distL="118745" distR="118745" simplePos="0" relativeHeight="251657216" behindDoc="1" locked="0" layoutInCell="1" allowOverlap="0" wp14:anchorId="5291B918" wp14:editId="3B76BAAA">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9B45E8" w:rsidRDefault="009B45E8" w:rsidP="004C3181">
                          <w:pPr>
                            <w:pStyle w:val="Header"/>
                            <w:tabs>
                              <w:tab w:val="clear" w:pos="4680"/>
                              <w:tab w:val="clear" w:pos="9360"/>
                            </w:tabs>
                            <w:rPr>
                              <w:caps/>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5291B918" id="Rectangle 197" o:spid="_x0000_s1026" style="position:absolute;margin-left:0;margin-top:0;width:468.5pt;height:21.3pt;z-index:-251659264;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5b9bd5 [3204]" stroked="f" strokeweight="1pt">
              <v:textbox style="mso-fit-shape-to-text:t">
                <w:txbxContent>
                  <w:p w:rsidR="009B45E8" w:rsidRDefault="009B45E8" w:rsidP="004C3181">
                    <w:pPr>
                      <w:pStyle w:val="Header"/>
                      <w:tabs>
                        <w:tab w:val="clear" w:pos="4680"/>
                        <w:tab w:val="clear" w:pos="9360"/>
                      </w:tabs>
                      <w:rPr>
                        <w:caps/>
                        <w:color w:val="FFFFFF" w:themeColor="background1"/>
                      </w:rPr>
                    </w:pPr>
                  </w:p>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C11CF"/>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7335AB7"/>
    <w:multiLevelType w:val="hybridMultilevel"/>
    <w:tmpl w:val="D56E6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F433FA"/>
    <w:multiLevelType w:val="hybridMultilevel"/>
    <w:tmpl w:val="639CBE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D874DA"/>
    <w:multiLevelType w:val="hybridMultilevel"/>
    <w:tmpl w:val="28EEAC1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 w15:restartNumberingAfterBreak="0">
    <w:nsid w:val="0F2C40B0"/>
    <w:multiLevelType w:val="hybridMultilevel"/>
    <w:tmpl w:val="22F43C7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815337"/>
    <w:multiLevelType w:val="hybridMultilevel"/>
    <w:tmpl w:val="493ABE90"/>
    <w:lvl w:ilvl="0" w:tplc="0409000F">
      <w:start w:val="1"/>
      <w:numFmt w:val="decimal"/>
      <w:lvlText w:val="%1."/>
      <w:lvlJc w:val="left"/>
      <w:pPr>
        <w:tabs>
          <w:tab w:val="num" w:pos="720"/>
        </w:tabs>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CE38B4"/>
    <w:multiLevelType w:val="hybridMultilevel"/>
    <w:tmpl w:val="05CEFFD6"/>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AB7C0B"/>
    <w:multiLevelType w:val="hybridMultilevel"/>
    <w:tmpl w:val="EC4234E8"/>
    <w:lvl w:ilvl="0" w:tplc="3E9661F2">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9F9222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E1409FA"/>
    <w:multiLevelType w:val="hybridMultilevel"/>
    <w:tmpl w:val="F2D46EFE"/>
    <w:lvl w:ilvl="0" w:tplc="3E9661F2">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D035E7"/>
    <w:multiLevelType w:val="hybridMultilevel"/>
    <w:tmpl w:val="53C29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4B155C"/>
    <w:multiLevelType w:val="hybridMultilevel"/>
    <w:tmpl w:val="45AEB0E8"/>
    <w:lvl w:ilvl="0" w:tplc="3E9661F2">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845C89"/>
    <w:multiLevelType w:val="hybridMultilevel"/>
    <w:tmpl w:val="909ACCAA"/>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F7344F"/>
    <w:multiLevelType w:val="hybridMultilevel"/>
    <w:tmpl w:val="FE42C9E4"/>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ED343F"/>
    <w:multiLevelType w:val="hybridMultilevel"/>
    <w:tmpl w:val="0DB8A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4E6B2E"/>
    <w:multiLevelType w:val="hybridMultilevel"/>
    <w:tmpl w:val="35A699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EF5585"/>
    <w:multiLevelType w:val="hybridMultilevel"/>
    <w:tmpl w:val="35EE5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5E6906"/>
    <w:multiLevelType w:val="hybridMultilevel"/>
    <w:tmpl w:val="A85EA7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ED367A"/>
    <w:multiLevelType w:val="hybridMultilevel"/>
    <w:tmpl w:val="3104F186"/>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DD4340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3F7B0588"/>
    <w:multiLevelType w:val="hybridMultilevel"/>
    <w:tmpl w:val="D542BBEE"/>
    <w:lvl w:ilvl="0" w:tplc="5FE6696C">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CF7F1E"/>
    <w:multiLevelType w:val="hybridMultilevel"/>
    <w:tmpl w:val="E132C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3222B6"/>
    <w:multiLevelType w:val="hybridMultilevel"/>
    <w:tmpl w:val="6F22D87E"/>
    <w:lvl w:ilvl="0" w:tplc="D47405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3065A30"/>
    <w:multiLevelType w:val="hybridMultilevel"/>
    <w:tmpl w:val="4CF6D43A"/>
    <w:lvl w:ilvl="0" w:tplc="3E9661F2">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4E10198"/>
    <w:multiLevelType w:val="hybridMultilevel"/>
    <w:tmpl w:val="211C7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69265A2"/>
    <w:multiLevelType w:val="hybridMultilevel"/>
    <w:tmpl w:val="D5104734"/>
    <w:lvl w:ilvl="0" w:tplc="3E9661F2">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1440"/>
        </w:tabs>
        <w:ind w:left="1440" w:hanging="360"/>
      </w:pPr>
      <w:rPr>
        <w:rFonts w:ascii="Wingdings" w:hAnsi="Wingdings" w:hint="default"/>
      </w:rPr>
    </w:lvl>
    <w:lvl w:ilvl="2" w:tplc="FDA8AC7E">
      <w:numFmt w:val="bullet"/>
      <w:lvlText w:val=""/>
      <w:lvlJc w:val="left"/>
      <w:pPr>
        <w:ind w:left="2160" w:hanging="360"/>
      </w:pPr>
      <w:rPr>
        <w:rFonts w:ascii="Symbol" w:eastAsiaTheme="minorHAnsi" w:hAnsi="Symbol" w:cstheme="minorHAnsi"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A7B667B"/>
    <w:multiLevelType w:val="hybridMultilevel"/>
    <w:tmpl w:val="83746B38"/>
    <w:lvl w:ilvl="0" w:tplc="3E9661F2">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CB55A9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5DBB215A"/>
    <w:multiLevelType w:val="hybridMultilevel"/>
    <w:tmpl w:val="7D14DF90"/>
    <w:lvl w:ilvl="0" w:tplc="3E9661F2">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EA81EAC"/>
    <w:multiLevelType w:val="hybridMultilevel"/>
    <w:tmpl w:val="E8C0BBE2"/>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A8379BC"/>
    <w:multiLevelType w:val="hybridMultilevel"/>
    <w:tmpl w:val="FB2C7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8A1B00"/>
    <w:multiLevelType w:val="hybridMultilevel"/>
    <w:tmpl w:val="1CE4B5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4093B5A"/>
    <w:multiLevelType w:val="hybridMultilevel"/>
    <w:tmpl w:val="43E88CFC"/>
    <w:lvl w:ilvl="0" w:tplc="82A6AD14">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6C654BD"/>
    <w:multiLevelType w:val="hybridMultilevel"/>
    <w:tmpl w:val="414EB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956AFF"/>
    <w:multiLevelType w:val="hybridMultilevel"/>
    <w:tmpl w:val="065C5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E513A7C"/>
    <w:multiLevelType w:val="multilevel"/>
    <w:tmpl w:val="87C4F7D2"/>
    <w:lvl w:ilvl="0">
      <w:start w:val="1"/>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800" w:hanging="360"/>
      </w:pPr>
      <w:rPr>
        <w:rFonts w:hint="default"/>
      </w:rPr>
    </w:lvl>
    <w:lvl w:ilvl="2">
      <w:start w:val="1"/>
      <w:numFmt w:val="lowerRoman"/>
      <w:lvlText w:val="%3."/>
      <w:lvlJc w:val="right"/>
      <w:pPr>
        <w:tabs>
          <w:tab w:val="num" w:pos="0"/>
        </w:tabs>
        <w:ind w:left="2160" w:hanging="180"/>
      </w:pPr>
      <w:rPr>
        <w:rFonts w:hint="default"/>
      </w:rPr>
    </w:lvl>
    <w:lvl w:ilvl="3">
      <w:start w:val="1"/>
      <w:numFmt w:val="decimal"/>
      <w:lvlText w:val="%4."/>
      <w:lvlJc w:val="left"/>
      <w:pPr>
        <w:tabs>
          <w:tab w:val="num" w:pos="0"/>
        </w:tabs>
        <w:ind w:left="2880" w:hanging="360"/>
      </w:pPr>
      <w:rPr>
        <w:rFonts w:hint="default"/>
      </w:rPr>
    </w:lvl>
    <w:lvl w:ilvl="4">
      <w:start w:val="1"/>
      <w:numFmt w:val="lowerLetter"/>
      <w:lvlText w:val="%5."/>
      <w:lvlJc w:val="left"/>
      <w:pPr>
        <w:tabs>
          <w:tab w:val="num" w:pos="0"/>
        </w:tabs>
        <w:ind w:left="3600" w:hanging="360"/>
      </w:pPr>
      <w:rPr>
        <w:rFonts w:hint="default"/>
      </w:rPr>
    </w:lvl>
    <w:lvl w:ilvl="5">
      <w:start w:val="1"/>
      <w:numFmt w:val="lowerRoman"/>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lowerLetter"/>
      <w:lvlText w:val="%8."/>
      <w:lvlJc w:val="left"/>
      <w:pPr>
        <w:tabs>
          <w:tab w:val="num" w:pos="0"/>
        </w:tabs>
        <w:ind w:left="5760" w:hanging="360"/>
      </w:pPr>
      <w:rPr>
        <w:rFonts w:hint="default"/>
      </w:rPr>
    </w:lvl>
    <w:lvl w:ilvl="8">
      <w:start w:val="1"/>
      <w:numFmt w:val="lowerRoman"/>
      <w:lvlText w:val="%9."/>
      <w:lvlJc w:val="right"/>
      <w:pPr>
        <w:tabs>
          <w:tab w:val="num" w:pos="0"/>
        </w:tabs>
        <w:ind w:left="6480" w:hanging="180"/>
      </w:pPr>
      <w:rPr>
        <w:rFonts w:hint="default"/>
      </w:rPr>
    </w:lvl>
  </w:abstractNum>
  <w:abstractNum w:abstractNumId="36" w15:restartNumberingAfterBreak="0">
    <w:nsid w:val="7FF52DBB"/>
    <w:multiLevelType w:val="hybridMultilevel"/>
    <w:tmpl w:val="5AD87CD8"/>
    <w:lvl w:ilvl="0" w:tplc="3E9661F2">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1"/>
  </w:num>
  <w:num w:numId="3">
    <w:abstractNumId w:val="8"/>
  </w:num>
  <w:num w:numId="4">
    <w:abstractNumId w:val="27"/>
  </w:num>
  <w:num w:numId="5">
    <w:abstractNumId w:val="7"/>
  </w:num>
  <w:num w:numId="6">
    <w:abstractNumId w:val="36"/>
  </w:num>
  <w:num w:numId="7">
    <w:abstractNumId w:val="35"/>
  </w:num>
  <w:num w:numId="8">
    <w:abstractNumId w:val="25"/>
  </w:num>
  <w:num w:numId="9">
    <w:abstractNumId w:val="17"/>
  </w:num>
  <w:num w:numId="10">
    <w:abstractNumId w:val="15"/>
  </w:num>
  <w:num w:numId="11">
    <w:abstractNumId w:val="10"/>
  </w:num>
  <w:num w:numId="12">
    <w:abstractNumId w:val="21"/>
  </w:num>
  <w:num w:numId="13">
    <w:abstractNumId w:val="16"/>
  </w:num>
  <w:num w:numId="14">
    <w:abstractNumId w:val="24"/>
  </w:num>
  <w:num w:numId="15">
    <w:abstractNumId w:val="3"/>
  </w:num>
  <w:num w:numId="16">
    <w:abstractNumId w:val="20"/>
  </w:num>
  <w:num w:numId="17">
    <w:abstractNumId w:val="26"/>
  </w:num>
  <w:num w:numId="18">
    <w:abstractNumId w:val="23"/>
  </w:num>
  <w:num w:numId="19">
    <w:abstractNumId w:val="9"/>
  </w:num>
  <w:num w:numId="20">
    <w:abstractNumId w:val="11"/>
  </w:num>
  <w:num w:numId="21">
    <w:abstractNumId w:val="28"/>
  </w:num>
  <w:num w:numId="22">
    <w:abstractNumId w:val="5"/>
  </w:num>
  <w:num w:numId="23">
    <w:abstractNumId w:val="13"/>
  </w:num>
  <w:num w:numId="24">
    <w:abstractNumId w:val="29"/>
  </w:num>
  <w:num w:numId="25">
    <w:abstractNumId w:val="12"/>
  </w:num>
  <w:num w:numId="26">
    <w:abstractNumId w:val="6"/>
  </w:num>
  <w:num w:numId="27">
    <w:abstractNumId w:val="31"/>
  </w:num>
  <w:num w:numId="28">
    <w:abstractNumId w:val="18"/>
  </w:num>
  <w:num w:numId="29">
    <w:abstractNumId w:val="0"/>
  </w:num>
  <w:num w:numId="30">
    <w:abstractNumId w:val="22"/>
  </w:num>
  <w:num w:numId="31">
    <w:abstractNumId w:val="2"/>
  </w:num>
  <w:num w:numId="32">
    <w:abstractNumId w:val="30"/>
  </w:num>
  <w:num w:numId="33">
    <w:abstractNumId w:val="34"/>
  </w:num>
  <w:num w:numId="34">
    <w:abstractNumId w:val="14"/>
  </w:num>
  <w:num w:numId="35">
    <w:abstractNumId w:val="4"/>
  </w:num>
  <w:num w:numId="36">
    <w:abstractNumId w:val="33"/>
  </w:num>
  <w:num w:numId="37">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n-US" w:vendorID="64" w:dllVersion="0" w:nlCheck="1" w:checkStyle="0"/>
  <w:activeWritingStyle w:appName="MSWord" w:lang="en-US" w:vendorID="64" w:dllVersion="131078"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0F68"/>
    <w:rsid w:val="0001022D"/>
    <w:rsid w:val="00012CC3"/>
    <w:rsid w:val="000160C9"/>
    <w:rsid w:val="00036104"/>
    <w:rsid w:val="00037E5A"/>
    <w:rsid w:val="0004132D"/>
    <w:rsid w:val="000447D2"/>
    <w:rsid w:val="00054216"/>
    <w:rsid w:val="00054819"/>
    <w:rsid w:val="00063825"/>
    <w:rsid w:val="000A2CEB"/>
    <w:rsid w:val="000A45C4"/>
    <w:rsid w:val="000B380B"/>
    <w:rsid w:val="000B4AF6"/>
    <w:rsid w:val="000B7AC1"/>
    <w:rsid w:val="000E4353"/>
    <w:rsid w:val="000E7A4B"/>
    <w:rsid w:val="000F229B"/>
    <w:rsid w:val="00101D32"/>
    <w:rsid w:val="001049CB"/>
    <w:rsid w:val="00104BC9"/>
    <w:rsid w:val="001118D7"/>
    <w:rsid w:val="00113B9D"/>
    <w:rsid w:val="00117EE1"/>
    <w:rsid w:val="0012643B"/>
    <w:rsid w:val="0014494A"/>
    <w:rsid w:val="00150FDF"/>
    <w:rsid w:val="00192F67"/>
    <w:rsid w:val="001958A4"/>
    <w:rsid w:val="00195E40"/>
    <w:rsid w:val="001A4593"/>
    <w:rsid w:val="001B1BFF"/>
    <w:rsid w:val="001B299A"/>
    <w:rsid w:val="001C78DE"/>
    <w:rsid w:val="001D17B6"/>
    <w:rsid w:val="00211B91"/>
    <w:rsid w:val="002132C8"/>
    <w:rsid w:val="00221641"/>
    <w:rsid w:val="002269C7"/>
    <w:rsid w:val="00245ABA"/>
    <w:rsid w:val="00250390"/>
    <w:rsid w:val="00257DB8"/>
    <w:rsid w:val="00271E27"/>
    <w:rsid w:val="0027250B"/>
    <w:rsid w:val="0027338B"/>
    <w:rsid w:val="00283626"/>
    <w:rsid w:val="002906E9"/>
    <w:rsid w:val="002A77F6"/>
    <w:rsid w:val="002B063D"/>
    <w:rsid w:val="002B102E"/>
    <w:rsid w:val="002C0059"/>
    <w:rsid w:val="002C6C0A"/>
    <w:rsid w:val="002D1867"/>
    <w:rsid w:val="002D5A3F"/>
    <w:rsid w:val="002D6F74"/>
    <w:rsid w:val="002E34A6"/>
    <w:rsid w:val="002F130A"/>
    <w:rsid w:val="0030507C"/>
    <w:rsid w:val="00317E85"/>
    <w:rsid w:val="003248F7"/>
    <w:rsid w:val="00326DD5"/>
    <w:rsid w:val="003572A4"/>
    <w:rsid w:val="00360E5D"/>
    <w:rsid w:val="00366DB5"/>
    <w:rsid w:val="00367579"/>
    <w:rsid w:val="003675EC"/>
    <w:rsid w:val="003753F2"/>
    <w:rsid w:val="00380488"/>
    <w:rsid w:val="003847A5"/>
    <w:rsid w:val="003847EA"/>
    <w:rsid w:val="00397A18"/>
    <w:rsid w:val="003A7EA4"/>
    <w:rsid w:val="003B0F4D"/>
    <w:rsid w:val="003B1F50"/>
    <w:rsid w:val="003C4CB0"/>
    <w:rsid w:val="003D19B1"/>
    <w:rsid w:val="003D4320"/>
    <w:rsid w:val="003D5C10"/>
    <w:rsid w:val="003E049E"/>
    <w:rsid w:val="003E38A6"/>
    <w:rsid w:val="003E691C"/>
    <w:rsid w:val="003F336F"/>
    <w:rsid w:val="003F3A26"/>
    <w:rsid w:val="00400D6D"/>
    <w:rsid w:val="0040371D"/>
    <w:rsid w:val="00412782"/>
    <w:rsid w:val="00414A35"/>
    <w:rsid w:val="00420242"/>
    <w:rsid w:val="00474732"/>
    <w:rsid w:val="0047626A"/>
    <w:rsid w:val="0049422D"/>
    <w:rsid w:val="00495043"/>
    <w:rsid w:val="004A3A7A"/>
    <w:rsid w:val="004A7BDF"/>
    <w:rsid w:val="004B2880"/>
    <w:rsid w:val="004B7073"/>
    <w:rsid w:val="004B7576"/>
    <w:rsid w:val="004C3181"/>
    <w:rsid w:val="004D284C"/>
    <w:rsid w:val="004F0CF8"/>
    <w:rsid w:val="00521BB1"/>
    <w:rsid w:val="00534880"/>
    <w:rsid w:val="005364E5"/>
    <w:rsid w:val="00545142"/>
    <w:rsid w:val="00545FC5"/>
    <w:rsid w:val="005563AE"/>
    <w:rsid w:val="00564877"/>
    <w:rsid w:val="005649DB"/>
    <w:rsid w:val="005669C7"/>
    <w:rsid w:val="00573982"/>
    <w:rsid w:val="00585D3C"/>
    <w:rsid w:val="005A253E"/>
    <w:rsid w:val="005B31B6"/>
    <w:rsid w:val="005B6D71"/>
    <w:rsid w:val="005F2ACA"/>
    <w:rsid w:val="005F5D57"/>
    <w:rsid w:val="00622611"/>
    <w:rsid w:val="00634C6C"/>
    <w:rsid w:val="0068694C"/>
    <w:rsid w:val="00690C8D"/>
    <w:rsid w:val="00692C3A"/>
    <w:rsid w:val="00694A0B"/>
    <w:rsid w:val="006A1368"/>
    <w:rsid w:val="006B73B7"/>
    <w:rsid w:val="006C1B89"/>
    <w:rsid w:val="006D51B6"/>
    <w:rsid w:val="006E17C3"/>
    <w:rsid w:val="006E1EA6"/>
    <w:rsid w:val="006E53C7"/>
    <w:rsid w:val="0070449D"/>
    <w:rsid w:val="007053C7"/>
    <w:rsid w:val="00710F9B"/>
    <w:rsid w:val="0071187E"/>
    <w:rsid w:val="007123A6"/>
    <w:rsid w:val="00731878"/>
    <w:rsid w:val="007349FB"/>
    <w:rsid w:val="007357AF"/>
    <w:rsid w:val="00737824"/>
    <w:rsid w:val="00754A5B"/>
    <w:rsid w:val="00782C92"/>
    <w:rsid w:val="00787EC5"/>
    <w:rsid w:val="007A6D52"/>
    <w:rsid w:val="007B4168"/>
    <w:rsid w:val="007C0A63"/>
    <w:rsid w:val="007C3B23"/>
    <w:rsid w:val="007D6862"/>
    <w:rsid w:val="008016E4"/>
    <w:rsid w:val="00802D19"/>
    <w:rsid w:val="0080436D"/>
    <w:rsid w:val="008238BB"/>
    <w:rsid w:val="008522B6"/>
    <w:rsid w:val="008670F5"/>
    <w:rsid w:val="00871052"/>
    <w:rsid w:val="008836BB"/>
    <w:rsid w:val="008953A2"/>
    <w:rsid w:val="00896A7D"/>
    <w:rsid w:val="00897C16"/>
    <w:rsid w:val="008B15AF"/>
    <w:rsid w:val="008C52AA"/>
    <w:rsid w:val="008D06AD"/>
    <w:rsid w:val="008D0F4A"/>
    <w:rsid w:val="008D4DE7"/>
    <w:rsid w:val="008E2C57"/>
    <w:rsid w:val="008F5B70"/>
    <w:rsid w:val="0090014C"/>
    <w:rsid w:val="00920F68"/>
    <w:rsid w:val="00936075"/>
    <w:rsid w:val="0093647F"/>
    <w:rsid w:val="00940B6D"/>
    <w:rsid w:val="00963F2F"/>
    <w:rsid w:val="00970F47"/>
    <w:rsid w:val="00972726"/>
    <w:rsid w:val="00973CD9"/>
    <w:rsid w:val="00975908"/>
    <w:rsid w:val="009765CA"/>
    <w:rsid w:val="00976AD1"/>
    <w:rsid w:val="00980C5E"/>
    <w:rsid w:val="00991641"/>
    <w:rsid w:val="0099790A"/>
    <w:rsid w:val="009A32A3"/>
    <w:rsid w:val="009A3D9F"/>
    <w:rsid w:val="009A56B7"/>
    <w:rsid w:val="009B45E8"/>
    <w:rsid w:val="009B6993"/>
    <w:rsid w:val="009C674D"/>
    <w:rsid w:val="009C7F87"/>
    <w:rsid w:val="009D78DC"/>
    <w:rsid w:val="009D7DE0"/>
    <w:rsid w:val="009F3A8B"/>
    <w:rsid w:val="009F5C92"/>
    <w:rsid w:val="00A213D1"/>
    <w:rsid w:val="00A30CCB"/>
    <w:rsid w:val="00A37C92"/>
    <w:rsid w:val="00A50A59"/>
    <w:rsid w:val="00A560E3"/>
    <w:rsid w:val="00A718CB"/>
    <w:rsid w:val="00A90DCB"/>
    <w:rsid w:val="00A92068"/>
    <w:rsid w:val="00A948F5"/>
    <w:rsid w:val="00AA1D5D"/>
    <w:rsid w:val="00AA2170"/>
    <w:rsid w:val="00AD1416"/>
    <w:rsid w:val="00AD164A"/>
    <w:rsid w:val="00AD1EFA"/>
    <w:rsid w:val="00AE62B4"/>
    <w:rsid w:val="00AE707E"/>
    <w:rsid w:val="00B0234D"/>
    <w:rsid w:val="00B156E5"/>
    <w:rsid w:val="00B2366D"/>
    <w:rsid w:val="00B25969"/>
    <w:rsid w:val="00B30E36"/>
    <w:rsid w:val="00B42B00"/>
    <w:rsid w:val="00B45C9C"/>
    <w:rsid w:val="00B46235"/>
    <w:rsid w:val="00B57731"/>
    <w:rsid w:val="00B7369A"/>
    <w:rsid w:val="00B8445B"/>
    <w:rsid w:val="00B95461"/>
    <w:rsid w:val="00BC55B2"/>
    <w:rsid w:val="00BC7909"/>
    <w:rsid w:val="00BF0976"/>
    <w:rsid w:val="00BF13B1"/>
    <w:rsid w:val="00BF235D"/>
    <w:rsid w:val="00BF3F60"/>
    <w:rsid w:val="00C04E32"/>
    <w:rsid w:val="00C071E7"/>
    <w:rsid w:val="00C07C38"/>
    <w:rsid w:val="00C139C8"/>
    <w:rsid w:val="00C13B59"/>
    <w:rsid w:val="00C23C72"/>
    <w:rsid w:val="00C35DDF"/>
    <w:rsid w:val="00C61B7F"/>
    <w:rsid w:val="00C66B4C"/>
    <w:rsid w:val="00C82C68"/>
    <w:rsid w:val="00C8661F"/>
    <w:rsid w:val="00CA186E"/>
    <w:rsid w:val="00CB27C9"/>
    <w:rsid w:val="00CB294E"/>
    <w:rsid w:val="00CB53B7"/>
    <w:rsid w:val="00CD1CC4"/>
    <w:rsid w:val="00CD3F47"/>
    <w:rsid w:val="00CD481B"/>
    <w:rsid w:val="00CF21A1"/>
    <w:rsid w:val="00CF41F4"/>
    <w:rsid w:val="00D018E4"/>
    <w:rsid w:val="00D06475"/>
    <w:rsid w:val="00D13DC4"/>
    <w:rsid w:val="00D1404D"/>
    <w:rsid w:val="00D30A3B"/>
    <w:rsid w:val="00D51B89"/>
    <w:rsid w:val="00DA341F"/>
    <w:rsid w:val="00DA3A08"/>
    <w:rsid w:val="00DC59D8"/>
    <w:rsid w:val="00DD03DE"/>
    <w:rsid w:val="00DD2AEB"/>
    <w:rsid w:val="00DF646B"/>
    <w:rsid w:val="00E25080"/>
    <w:rsid w:val="00E3041B"/>
    <w:rsid w:val="00E35125"/>
    <w:rsid w:val="00E35865"/>
    <w:rsid w:val="00E479FB"/>
    <w:rsid w:val="00E530AA"/>
    <w:rsid w:val="00E67BF5"/>
    <w:rsid w:val="00E75F24"/>
    <w:rsid w:val="00E849D3"/>
    <w:rsid w:val="00EA1F50"/>
    <w:rsid w:val="00EB7C52"/>
    <w:rsid w:val="00EC21AB"/>
    <w:rsid w:val="00EC637F"/>
    <w:rsid w:val="00ED7849"/>
    <w:rsid w:val="00EF69BA"/>
    <w:rsid w:val="00F12D92"/>
    <w:rsid w:val="00F1626E"/>
    <w:rsid w:val="00F36B1B"/>
    <w:rsid w:val="00F37056"/>
    <w:rsid w:val="00F377F3"/>
    <w:rsid w:val="00F37E5F"/>
    <w:rsid w:val="00F409FA"/>
    <w:rsid w:val="00F45A41"/>
    <w:rsid w:val="00F46F01"/>
    <w:rsid w:val="00F55355"/>
    <w:rsid w:val="00F5666D"/>
    <w:rsid w:val="00F609D4"/>
    <w:rsid w:val="00F60C6E"/>
    <w:rsid w:val="00F631FB"/>
    <w:rsid w:val="00F82BCA"/>
    <w:rsid w:val="00F84D3B"/>
    <w:rsid w:val="00F91248"/>
    <w:rsid w:val="00FC00FA"/>
    <w:rsid w:val="00FC4176"/>
    <w:rsid w:val="00FD3F86"/>
    <w:rsid w:val="00FD5D71"/>
    <w:rsid w:val="00FE2285"/>
    <w:rsid w:val="00FE3A44"/>
    <w:rsid w:val="00FE6E08"/>
    <w:rsid w:val="00FF35AD"/>
    <w:rsid w:val="00FF61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5B81CE4"/>
  <w15:chartTrackingRefBased/>
  <w15:docId w15:val="{A78D0933-221F-4B5F-B68E-800124949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3DC4"/>
    <w:rPr>
      <w:color w:val="0563C1" w:themeColor="hyperlink"/>
      <w:u w:val="single"/>
    </w:rPr>
  </w:style>
  <w:style w:type="paragraph" w:styleId="ListParagraph">
    <w:name w:val="List Paragraph"/>
    <w:basedOn w:val="Normal"/>
    <w:uiPriority w:val="34"/>
    <w:qFormat/>
    <w:rsid w:val="000B7AC1"/>
    <w:pPr>
      <w:ind w:left="720"/>
      <w:contextualSpacing/>
    </w:pPr>
  </w:style>
  <w:style w:type="paragraph" w:styleId="NormalWeb">
    <w:name w:val="Normal (Web)"/>
    <w:basedOn w:val="Normal"/>
    <w:uiPriority w:val="99"/>
    <w:unhideWhenUsed/>
    <w:rsid w:val="00C66B4C"/>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970F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D28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284C"/>
  </w:style>
  <w:style w:type="paragraph" w:styleId="Footer">
    <w:name w:val="footer"/>
    <w:basedOn w:val="Normal"/>
    <w:link w:val="FooterChar"/>
    <w:uiPriority w:val="99"/>
    <w:unhideWhenUsed/>
    <w:rsid w:val="004D28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284C"/>
  </w:style>
  <w:style w:type="paragraph" w:styleId="BalloonText">
    <w:name w:val="Balloon Text"/>
    <w:basedOn w:val="Normal"/>
    <w:link w:val="BalloonTextChar"/>
    <w:uiPriority w:val="99"/>
    <w:semiHidden/>
    <w:unhideWhenUsed/>
    <w:rsid w:val="005739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3982"/>
    <w:rPr>
      <w:rFonts w:ascii="Segoe UI" w:hAnsi="Segoe UI" w:cs="Segoe UI"/>
      <w:sz w:val="18"/>
      <w:szCs w:val="18"/>
    </w:rPr>
  </w:style>
  <w:style w:type="paragraph" w:styleId="FootnoteText">
    <w:name w:val="footnote text"/>
    <w:basedOn w:val="Normal"/>
    <w:link w:val="FootnoteTextChar"/>
    <w:uiPriority w:val="99"/>
    <w:semiHidden/>
    <w:unhideWhenUsed/>
    <w:rsid w:val="0047473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74732"/>
    <w:rPr>
      <w:sz w:val="20"/>
      <w:szCs w:val="20"/>
    </w:rPr>
  </w:style>
  <w:style w:type="character" w:styleId="FootnoteReference">
    <w:name w:val="footnote reference"/>
    <w:basedOn w:val="DefaultParagraphFont"/>
    <w:uiPriority w:val="99"/>
    <w:semiHidden/>
    <w:unhideWhenUsed/>
    <w:rsid w:val="00474732"/>
    <w:rPr>
      <w:vertAlign w:val="superscript"/>
    </w:rPr>
  </w:style>
  <w:style w:type="character" w:customStyle="1" w:styleId="slug-doi">
    <w:name w:val="slug-doi"/>
    <w:basedOn w:val="DefaultParagraphFont"/>
    <w:rsid w:val="00474732"/>
  </w:style>
  <w:style w:type="character" w:styleId="HTMLCite">
    <w:name w:val="HTML Cite"/>
    <w:basedOn w:val="DefaultParagraphFont"/>
    <w:uiPriority w:val="99"/>
    <w:semiHidden/>
    <w:unhideWhenUsed/>
    <w:rsid w:val="00474732"/>
    <w:rPr>
      <w:i/>
      <w:iCs/>
    </w:rPr>
  </w:style>
  <w:style w:type="character" w:customStyle="1" w:styleId="slug-pub-date">
    <w:name w:val="slug-pub-date"/>
    <w:basedOn w:val="DefaultParagraphFont"/>
    <w:rsid w:val="00474732"/>
  </w:style>
  <w:style w:type="character" w:customStyle="1" w:styleId="slug-vol">
    <w:name w:val="slug-vol"/>
    <w:basedOn w:val="DefaultParagraphFont"/>
    <w:rsid w:val="00474732"/>
  </w:style>
  <w:style w:type="character" w:customStyle="1" w:styleId="slug-issue">
    <w:name w:val="slug-issue"/>
    <w:basedOn w:val="DefaultParagraphFont"/>
    <w:rsid w:val="00474732"/>
  </w:style>
  <w:style w:type="character" w:customStyle="1" w:styleId="slug-pages">
    <w:name w:val="slug-pages"/>
    <w:basedOn w:val="DefaultParagraphFont"/>
    <w:rsid w:val="00474732"/>
  </w:style>
  <w:style w:type="character" w:styleId="Strong">
    <w:name w:val="Strong"/>
    <w:basedOn w:val="DefaultParagraphFont"/>
    <w:uiPriority w:val="22"/>
    <w:qFormat/>
    <w:rsid w:val="00F91248"/>
    <w:rPr>
      <w:b/>
      <w:bCs/>
    </w:rPr>
  </w:style>
  <w:style w:type="character" w:styleId="CommentReference">
    <w:name w:val="annotation reference"/>
    <w:basedOn w:val="DefaultParagraphFont"/>
    <w:uiPriority w:val="99"/>
    <w:semiHidden/>
    <w:unhideWhenUsed/>
    <w:rsid w:val="00D1404D"/>
    <w:rPr>
      <w:sz w:val="16"/>
      <w:szCs w:val="16"/>
    </w:rPr>
  </w:style>
  <w:style w:type="paragraph" w:styleId="CommentText">
    <w:name w:val="annotation text"/>
    <w:basedOn w:val="Normal"/>
    <w:link w:val="CommentTextChar"/>
    <w:uiPriority w:val="99"/>
    <w:semiHidden/>
    <w:unhideWhenUsed/>
    <w:rsid w:val="00D1404D"/>
    <w:pPr>
      <w:spacing w:line="240" w:lineRule="auto"/>
    </w:pPr>
    <w:rPr>
      <w:sz w:val="20"/>
      <w:szCs w:val="20"/>
    </w:rPr>
  </w:style>
  <w:style w:type="character" w:customStyle="1" w:styleId="CommentTextChar">
    <w:name w:val="Comment Text Char"/>
    <w:basedOn w:val="DefaultParagraphFont"/>
    <w:link w:val="CommentText"/>
    <w:uiPriority w:val="99"/>
    <w:semiHidden/>
    <w:rsid w:val="00D1404D"/>
    <w:rPr>
      <w:sz w:val="20"/>
      <w:szCs w:val="20"/>
    </w:rPr>
  </w:style>
  <w:style w:type="paragraph" w:styleId="CommentSubject">
    <w:name w:val="annotation subject"/>
    <w:basedOn w:val="CommentText"/>
    <w:next w:val="CommentText"/>
    <w:link w:val="CommentSubjectChar"/>
    <w:uiPriority w:val="99"/>
    <w:semiHidden/>
    <w:unhideWhenUsed/>
    <w:rsid w:val="00D1404D"/>
    <w:rPr>
      <w:b/>
      <w:bCs/>
    </w:rPr>
  </w:style>
  <w:style w:type="character" w:customStyle="1" w:styleId="CommentSubjectChar">
    <w:name w:val="Comment Subject Char"/>
    <w:basedOn w:val="CommentTextChar"/>
    <w:link w:val="CommentSubject"/>
    <w:uiPriority w:val="99"/>
    <w:semiHidden/>
    <w:rsid w:val="00D1404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874495">
      <w:bodyDiv w:val="1"/>
      <w:marLeft w:val="0"/>
      <w:marRight w:val="0"/>
      <w:marTop w:val="0"/>
      <w:marBottom w:val="0"/>
      <w:divBdr>
        <w:top w:val="none" w:sz="0" w:space="0" w:color="auto"/>
        <w:left w:val="none" w:sz="0" w:space="0" w:color="auto"/>
        <w:bottom w:val="none" w:sz="0" w:space="0" w:color="auto"/>
        <w:right w:val="none" w:sz="0" w:space="0" w:color="auto"/>
      </w:divBdr>
    </w:div>
    <w:div w:id="249854119">
      <w:bodyDiv w:val="1"/>
      <w:marLeft w:val="0"/>
      <w:marRight w:val="0"/>
      <w:marTop w:val="0"/>
      <w:marBottom w:val="0"/>
      <w:divBdr>
        <w:top w:val="none" w:sz="0" w:space="0" w:color="auto"/>
        <w:left w:val="none" w:sz="0" w:space="0" w:color="auto"/>
        <w:bottom w:val="none" w:sz="0" w:space="0" w:color="auto"/>
        <w:right w:val="none" w:sz="0" w:space="0" w:color="auto"/>
      </w:divBdr>
    </w:div>
    <w:div w:id="315766042">
      <w:bodyDiv w:val="1"/>
      <w:marLeft w:val="0"/>
      <w:marRight w:val="0"/>
      <w:marTop w:val="0"/>
      <w:marBottom w:val="0"/>
      <w:divBdr>
        <w:top w:val="none" w:sz="0" w:space="0" w:color="auto"/>
        <w:left w:val="none" w:sz="0" w:space="0" w:color="auto"/>
        <w:bottom w:val="none" w:sz="0" w:space="0" w:color="auto"/>
        <w:right w:val="none" w:sz="0" w:space="0" w:color="auto"/>
      </w:divBdr>
    </w:div>
    <w:div w:id="556356277">
      <w:bodyDiv w:val="1"/>
      <w:marLeft w:val="0"/>
      <w:marRight w:val="0"/>
      <w:marTop w:val="0"/>
      <w:marBottom w:val="0"/>
      <w:divBdr>
        <w:top w:val="none" w:sz="0" w:space="0" w:color="auto"/>
        <w:left w:val="none" w:sz="0" w:space="0" w:color="auto"/>
        <w:bottom w:val="none" w:sz="0" w:space="0" w:color="auto"/>
        <w:right w:val="none" w:sz="0" w:space="0" w:color="auto"/>
      </w:divBdr>
    </w:div>
    <w:div w:id="1083064559">
      <w:bodyDiv w:val="1"/>
      <w:marLeft w:val="0"/>
      <w:marRight w:val="0"/>
      <w:marTop w:val="0"/>
      <w:marBottom w:val="0"/>
      <w:divBdr>
        <w:top w:val="none" w:sz="0" w:space="0" w:color="auto"/>
        <w:left w:val="none" w:sz="0" w:space="0" w:color="auto"/>
        <w:bottom w:val="none" w:sz="0" w:space="0" w:color="auto"/>
        <w:right w:val="none" w:sz="0" w:space="0" w:color="auto"/>
      </w:divBdr>
    </w:div>
    <w:div w:id="1503469105">
      <w:bodyDiv w:val="1"/>
      <w:marLeft w:val="0"/>
      <w:marRight w:val="0"/>
      <w:marTop w:val="0"/>
      <w:marBottom w:val="0"/>
      <w:divBdr>
        <w:top w:val="none" w:sz="0" w:space="0" w:color="auto"/>
        <w:left w:val="none" w:sz="0" w:space="0" w:color="auto"/>
        <w:bottom w:val="none" w:sz="0" w:space="0" w:color="auto"/>
        <w:right w:val="none" w:sz="0" w:space="0" w:color="auto"/>
      </w:divBdr>
    </w:div>
    <w:div w:id="1626347954">
      <w:bodyDiv w:val="1"/>
      <w:marLeft w:val="0"/>
      <w:marRight w:val="0"/>
      <w:marTop w:val="0"/>
      <w:marBottom w:val="0"/>
      <w:divBdr>
        <w:top w:val="none" w:sz="0" w:space="0" w:color="auto"/>
        <w:left w:val="none" w:sz="0" w:space="0" w:color="auto"/>
        <w:bottom w:val="none" w:sz="0" w:space="0" w:color="auto"/>
        <w:right w:val="none" w:sz="0" w:space="0" w:color="auto"/>
      </w:divBdr>
    </w:div>
    <w:div w:id="1709447989">
      <w:bodyDiv w:val="1"/>
      <w:marLeft w:val="0"/>
      <w:marRight w:val="0"/>
      <w:marTop w:val="0"/>
      <w:marBottom w:val="0"/>
      <w:divBdr>
        <w:top w:val="none" w:sz="0" w:space="0" w:color="auto"/>
        <w:left w:val="none" w:sz="0" w:space="0" w:color="auto"/>
        <w:bottom w:val="none" w:sz="0" w:space="0" w:color="auto"/>
        <w:right w:val="none" w:sz="0" w:space="0" w:color="auto"/>
      </w:divBdr>
    </w:div>
    <w:div w:id="1713843579">
      <w:bodyDiv w:val="1"/>
      <w:marLeft w:val="0"/>
      <w:marRight w:val="0"/>
      <w:marTop w:val="0"/>
      <w:marBottom w:val="0"/>
      <w:divBdr>
        <w:top w:val="none" w:sz="0" w:space="0" w:color="auto"/>
        <w:left w:val="none" w:sz="0" w:space="0" w:color="auto"/>
        <w:bottom w:val="none" w:sz="0" w:space="0" w:color="auto"/>
        <w:right w:val="none" w:sz="0" w:space="0" w:color="auto"/>
      </w:divBdr>
    </w:div>
    <w:div w:id="18299777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bechel@umich.ed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dbechel@umich.edu" TargetMode="External"/><Relationship Id="rId4" Type="http://schemas.openxmlformats.org/officeDocument/2006/relationships/settings" Target="settings.xml"/><Relationship Id="rId9" Type="http://schemas.openxmlformats.org/officeDocument/2006/relationships/hyperlink" Target="mailto:dbechel@umich.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91C52B-15D4-4A14-995C-1F5E8E8BFE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5463</Words>
  <Characters>31145</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DRAFT TEN 10/01/20</vt:lpstr>
    </vt:vector>
  </TitlesOfParts>
  <Company>University of Michigan Health System</Company>
  <LinksUpToDate>false</LinksUpToDate>
  <CharactersWithSpaces>36535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TEN 10/01/20</dc:title>
  <dc:subject/>
  <dc:creator>Marriott, Diane</dc:creator>
  <cp:keywords/>
  <dc:description/>
  <cp:lastModifiedBy>Marriott, Diane</cp:lastModifiedBy>
  <cp:revision>2</cp:revision>
  <cp:lastPrinted>2019-09-23T12:44:00Z</cp:lastPrinted>
  <dcterms:created xsi:type="dcterms:W3CDTF">2020-10-05T18:51:00Z</dcterms:created>
  <dcterms:modified xsi:type="dcterms:W3CDTF">2020-10-05T18:51:00Z</dcterms:modified>
</cp:coreProperties>
</file>