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291F5" w14:textId="6718A1E8" w:rsidR="00514D87" w:rsidRDefault="00514D87" w:rsidP="00514D87">
      <w:pPr>
        <w:spacing w:after="80"/>
        <w:jc w:val="center"/>
        <w:rPr>
          <w:b/>
          <w:color w:val="1F4E79" w:themeColor="accent1" w:themeShade="80"/>
          <w:sz w:val="10"/>
          <w:szCs w:val="10"/>
        </w:rPr>
      </w:pPr>
      <w:bookmarkStart w:id="0" w:name="_Hlk134602831"/>
      <w:bookmarkEnd w:id="0"/>
    </w:p>
    <w:p w14:paraId="37083BB7" w14:textId="77777777" w:rsidR="00247CD0" w:rsidRPr="00514D87" w:rsidRDefault="00247CD0" w:rsidP="00514D87">
      <w:pPr>
        <w:spacing w:after="80"/>
        <w:jc w:val="center"/>
        <w:rPr>
          <w:b/>
          <w:color w:val="1F4E79" w:themeColor="accent1" w:themeShade="80"/>
          <w:sz w:val="10"/>
          <w:szCs w:val="10"/>
        </w:rPr>
      </w:pPr>
    </w:p>
    <w:p w14:paraId="7D18ACE7" w14:textId="77777777" w:rsidR="008B6A9B" w:rsidRPr="008B6A9B" w:rsidRDefault="008B6A9B" w:rsidP="006D3263">
      <w:pPr>
        <w:jc w:val="center"/>
        <w:rPr>
          <w:rFonts w:ascii="Avenir Next LT Pro" w:eastAsia="Avenir Next LT Pro" w:hAnsi="Avenir Next LT Pro" w:cs="Times New Roman"/>
          <w:b/>
          <w:bCs/>
          <w:color w:val="FFC000" w:themeColor="accent4"/>
          <w:sz w:val="20"/>
          <w:szCs w:val="20"/>
        </w:rPr>
      </w:pPr>
    </w:p>
    <w:p w14:paraId="005845F2" w14:textId="6552A842" w:rsidR="00781521" w:rsidRDefault="00064047" w:rsidP="00921433">
      <w:pPr>
        <w:spacing w:after="0"/>
        <w:jc w:val="center"/>
        <w:rPr>
          <w:rFonts w:ascii="Avenir Next LT Pro" w:eastAsia="Avenir Next LT Pro" w:hAnsi="Avenir Next LT Pro" w:cs="Times New Roman"/>
          <w:b/>
          <w:bCs/>
          <w:color w:val="FFC000" w:themeColor="accent4"/>
          <w:sz w:val="36"/>
          <w:szCs w:val="36"/>
        </w:rPr>
      </w:pPr>
      <w:r>
        <w:rPr>
          <w:rFonts w:ascii="Avenir Next LT Pro" w:eastAsia="Avenir Next LT Pro" w:hAnsi="Avenir Next LT Pro" w:cs="Times New Roman"/>
          <w:b/>
          <w:bCs/>
          <w:color w:val="FFC000" w:themeColor="accent4"/>
          <w:sz w:val="36"/>
          <w:szCs w:val="36"/>
        </w:rPr>
        <w:t>August</w:t>
      </w:r>
      <w:r w:rsidR="00E55EC4">
        <w:rPr>
          <w:rFonts w:ascii="Avenir Next LT Pro" w:eastAsia="Avenir Next LT Pro" w:hAnsi="Avenir Next LT Pro" w:cs="Times New Roman"/>
          <w:b/>
          <w:bCs/>
          <w:color w:val="FFC000" w:themeColor="accent4"/>
          <w:sz w:val="36"/>
          <w:szCs w:val="36"/>
        </w:rPr>
        <w:t xml:space="preserve"> 2023</w:t>
      </w:r>
    </w:p>
    <w:p w14:paraId="218802DE" w14:textId="77777777" w:rsidR="00921433" w:rsidRDefault="00921433" w:rsidP="00921433">
      <w:pPr>
        <w:spacing w:after="0"/>
        <w:jc w:val="center"/>
        <w:rPr>
          <w:b/>
          <w:sz w:val="18"/>
          <w:szCs w:val="18"/>
        </w:rPr>
      </w:pPr>
    </w:p>
    <w:p w14:paraId="2281ED49" w14:textId="77777777" w:rsidR="00E3285F" w:rsidRPr="00111CD5" w:rsidRDefault="00E3285F" w:rsidP="00E3285F">
      <w:pPr>
        <w:spacing w:after="0" w:line="285" w:lineRule="auto"/>
        <w:jc w:val="center"/>
        <w:rPr>
          <w:rFonts w:eastAsia="Times New Roman" w:cstheme="minorHAnsi"/>
          <w:b/>
          <w:i/>
          <w:iCs/>
          <w:color w:val="000000"/>
          <w:kern w:val="28"/>
          <w:sz w:val="20"/>
          <w:szCs w:val="20"/>
        </w:rPr>
      </w:pPr>
      <w:r w:rsidRPr="00111CD5">
        <w:rPr>
          <w:rFonts w:eastAsia="Times New Roman" w:cstheme="minorHAnsi"/>
          <w:b/>
          <w:i/>
          <w:iCs/>
          <w:color w:val="1F3864" w:themeColor="accent5" w:themeShade="80"/>
          <w:kern w:val="28"/>
          <w:sz w:val="20"/>
          <w:szCs w:val="20"/>
        </w:rPr>
        <w:t xml:space="preserve">Michigan Multipayer Initiatives (MMI) convenes payers, practices, and Physician Organizations to lead the transformation of primary care and improve care value, equity, quality, and patient experience in Michigan. To be added to our distribution list, send an email with “Add Me to Newsletter Distribution '' in the subject line to </w:t>
      </w:r>
      <w:bookmarkStart w:id="1" w:name="_Hlk137548105"/>
      <w:r w:rsidR="00000A91">
        <w:fldChar w:fldCharType="begin"/>
      </w:r>
      <w:r w:rsidR="00000A91">
        <w:instrText>HYPERLINK "mailto:multipayerprimcare@med.umich.edu" \h</w:instrText>
      </w:r>
      <w:r w:rsidR="00000A91">
        <w:fldChar w:fldCharType="separate"/>
      </w:r>
      <w:r w:rsidRPr="00111CD5">
        <w:rPr>
          <w:rFonts w:eastAsia="Times New Roman" w:cstheme="minorHAnsi"/>
          <w:b/>
          <w:i/>
          <w:iCs/>
          <w:color w:val="0070C0"/>
          <w:kern w:val="28"/>
          <w:sz w:val="20"/>
          <w:szCs w:val="20"/>
          <w:u w:val="single"/>
        </w:rPr>
        <w:t>multipayerprimcare@med.umich.edu</w:t>
      </w:r>
      <w:r w:rsidR="00000A91">
        <w:rPr>
          <w:rFonts w:eastAsia="Times New Roman" w:cstheme="minorHAnsi"/>
          <w:b/>
          <w:i/>
          <w:iCs/>
          <w:color w:val="0070C0"/>
          <w:kern w:val="28"/>
          <w:sz w:val="20"/>
          <w:szCs w:val="20"/>
          <w:u w:val="single"/>
        </w:rPr>
        <w:fldChar w:fldCharType="end"/>
      </w:r>
      <w:bookmarkEnd w:id="1"/>
      <w:r w:rsidRPr="00111CD5">
        <w:rPr>
          <w:rFonts w:eastAsia="Times New Roman" w:cstheme="minorHAnsi"/>
          <w:b/>
          <w:i/>
          <w:iCs/>
          <w:color w:val="1F3864" w:themeColor="accent5" w:themeShade="80"/>
          <w:kern w:val="28"/>
          <w:sz w:val="20"/>
          <w:szCs w:val="20"/>
        </w:rPr>
        <w:t>. Our website is at</w:t>
      </w:r>
      <w:r w:rsidRPr="00111CD5">
        <w:rPr>
          <w:rFonts w:eastAsia="Times New Roman" w:cstheme="minorHAnsi"/>
          <w:b/>
          <w:i/>
          <w:iCs/>
          <w:color w:val="000000"/>
          <w:kern w:val="28"/>
          <w:sz w:val="20"/>
          <w:szCs w:val="20"/>
        </w:rPr>
        <w:t xml:space="preserve"> </w:t>
      </w:r>
      <w:r w:rsidRPr="00111CD5">
        <w:rPr>
          <w:rFonts w:eastAsia="Times New Roman" w:cstheme="minorHAnsi"/>
          <w:i/>
          <w:iCs/>
          <w:color w:val="000000"/>
          <w:kern w:val="28"/>
          <w:sz w:val="20"/>
          <w:szCs w:val="20"/>
        </w:rPr>
        <w:t xml:space="preserve"> </w:t>
      </w:r>
      <w:hyperlink r:id="rId8" w:history="1">
        <w:r w:rsidRPr="00111CD5">
          <w:rPr>
            <w:rFonts w:eastAsia="Times New Roman" w:cstheme="minorHAnsi"/>
            <w:b/>
            <w:bCs/>
            <w:i/>
            <w:iCs/>
            <w:color w:val="0070C0"/>
            <w:kern w:val="28"/>
            <w:sz w:val="20"/>
            <w:szCs w:val="20"/>
            <w:u w:val="single"/>
          </w:rPr>
          <w:t>https://mimultipayerinitiatives.org/</w:t>
        </w:r>
      </w:hyperlink>
      <w:r w:rsidRPr="00111CD5">
        <w:rPr>
          <w:rFonts w:eastAsia="Times New Roman" w:cstheme="minorHAnsi"/>
          <w:b/>
          <w:bCs/>
          <w:i/>
          <w:iCs/>
          <w:color w:val="0000FF"/>
          <w:kern w:val="28"/>
          <w:sz w:val="20"/>
          <w:szCs w:val="20"/>
          <w:u w:val="single"/>
        </w:rPr>
        <w:t>.</w:t>
      </w:r>
      <w:r w:rsidRPr="00111CD5">
        <w:rPr>
          <w:rFonts w:eastAsia="Times New Roman" w:cstheme="minorHAnsi"/>
          <w:b/>
          <w:i/>
          <w:iCs/>
          <w:color w:val="000000"/>
          <w:kern w:val="28"/>
          <w:sz w:val="20"/>
          <w:szCs w:val="20"/>
        </w:rPr>
        <w:t xml:space="preserve"> </w:t>
      </w:r>
      <w:r w:rsidRPr="00111CD5">
        <w:rPr>
          <w:rFonts w:eastAsia="Times New Roman" w:cstheme="minorHAnsi"/>
          <w:b/>
          <w:i/>
          <w:iCs/>
          <w:color w:val="1F3864" w:themeColor="accent5" w:themeShade="80"/>
          <w:kern w:val="28"/>
          <w:sz w:val="20"/>
          <w:szCs w:val="20"/>
        </w:rPr>
        <w:t xml:space="preserve">To share an idea or ask a question, please contact Diane Marriott </w:t>
      </w:r>
      <w:r w:rsidRPr="00111CD5">
        <w:rPr>
          <w:rFonts w:eastAsia="Times New Roman" w:cstheme="minorHAnsi"/>
          <w:b/>
          <w:i/>
          <w:iCs/>
          <w:color w:val="000000"/>
          <w:kern w:val="28"/>
          <w:sz w:val="20"/>
          <w:szCs w:val="20"/>
        </w:rPr>
        <w:t>(</w:t>
      </w:r>
      <w:hyperlink r:id="rId9">
        <w:r w:rsidRPr="00111CD5">
          <w:rPr>
            <w:rFonts w:eastAsia="Times New Roman" w:cstheme="minorHAnsi"/>
            <w:b/>
            <w:i/>
            <w:iCs/>
            <w:color w:val="0070C0"/>
            <w:kern w:val="28"/>
            <w:sz w:val="20"/>
            <w:szCs w:val="20"/>
            <w:u w:val="single"/>
          </w:rPr>
          <w:t>dbechel@umich.edu</w:t>
        </w:r>
      </w:hyperlink>
      <w:hyperlink r:id="rId10">
        <w:r w:rsidRPr="00111CD5">
          <w:rPr>
            <w:rFonts w:eastAsia="Times New Roman" w:cstheme="minorHAnsi"/>
            <w:b/>
            <w:i/>
            <w:iCs/>
            <w:color w:val="0303BD"/>
            <w:kern w:val="28"/>
            <w:sz w:val="20"/>
            <w:szCs w:val="20"/>
          </w:rPr>
          <w:t xml:space="preserve"> </w:t>
        </w:r>
      </w:hyperlink>
      <w:r w:rsidRPr="00111CD5">
        <w:rPr>
          <w:rFonts w:eastAsia="Times New Roman" w:cstheme="minorHAnsi"/>
          <w:b/>
          <w:i/>
          <w:iCs/>
          <w:color w:val="1F3864" w:themeColor="accent5" w:themeShade="80"/>
          <w:kern w:val="28"/>
          <w:sz w:val="20"/>
          <w:szCs w:val="20"/>
        </w:rPr>
        <w:t xml:space="preserve">or 734 740 0511).   </w:t>
      </w:r>
    </w:p>
    <w:p w14:paraId="279ECCEA" w14:textId="77777777" w:rsidR="00B46888" w:rsidRDefault="00B46888" w:rsidP="00245E80">
      <w:pPr>
        <w:pStyle w:val="NormalWeb"/>
        <w:spacing w:before="0" w:beforeAutospacing="0" w:after="0" w:afterAutospacing="0"/>
        <w:rPr>
          <w:rFonts w:eastAsiaTheme="majorEastAsia" w:cstheme="minorHAnsi"/>
          <w:b/>
          <w:color w:val="002060"/>
          <w:sz w:val="32"/>
          <w:szCs w:val="32"/>
        </w:rPr>
      </w:pPr>
      <w:bookmarkStart w:id="2" w:name="_Hlk103956985"/>
      <w:bookmarkStart w:id="3" w:name="_Hlk103956997"/>
      <w:bookmarkStart w:id="4" w:name="_Hlk104213515"/>
      <w:bookmarkStart w:id="5" w:name="_Hlk116473773"/>
    </w:p>
    <w:p w14:paraId="1FEAE5D9" w14:textId="77777777" w:rsidR="00DE6605" w:rsidRDefault="00DE6605" w:rsidP="00DE6605">
      <w:pPr>
        <w:spacing w:after="0"/>
      </w:pPr>
    </w:p>
    <w:p w14:paraId="1EE9BFF4" w14:textId="334C23CE" w:rsidR="00D57172" w:rsidRDefault="003C217A" w:rsidP="00DE6605">
      <w:pPr>
        <w:pStyle w:val="NormalWeb"/>
        <w:spacing w:before="0" w:beforeAutospacing="0" w:after="0" w:afterAutospacing="0"/>
        <w:rPr>
          <w:rFonts w:eastAsiaTheme="majorEastAsia" w:cstheme="minorHAnsi"/>
          <w:b/>
          <w:color w:val="002060"/>
          <w:sz w:val="32"/>
          <w:szCs w:val="32"/>
        </w:rPr>
      </w:pPr>
      <w:r>
        <w:rPr>
          <w:rFonts w:eastAsiaTheme="majorEastAsia" w:cstheme="minorHAnsi"/>
          <w:b/>
          <w:color w:val="002060"/>
          <w:sz w:val="32"/>
          <w:szCs w:val="32"/>
        </w:rPr>
        <w:t xml:space="preserve">Primary Care Highlights of the </w:t>
      </w:r>
      <w:r w:rsidR="00D57172">
        <w:rPr>
          <w:rFonts w:eastAsiaTheme="majorEastAsia" w:cstheme="minorHAnsi"/>
          <w:b/>
          <w:color w:val="002060"/>
          <w:sz w:val="32"/>
          <w:szCs w:val="32"/>
        </w:rPr>
        <w:t xml:space="preserve">Proposed </w:t>
      </w:r>
      <w:r>
        <w:rPr>
          <w:rFonts w:eastAsiaTheme="majorEastAsia" w:cstheme="minorHAnsi"/>
          <w:b/>
          <w:color w:val="002060"/>
          <w:sz w:val="32"/>
          <w:szCs w:val="32"/>
        </w:rPr>
        <w:t xml:space="preserve">2024 </w:t>
      </w:r>
      <w:r w:rsidR="00D57172">
        <w:rPr>
          <w:rFonts w:eastAsiaTheme="majorEastAsia" w:cstheme="minorHAnsi"/>
          <w:b/>
          <w:color w:val="002060"/>
          <w:sz w:val="32"/>
          <w:szCs w:val="32"/>
        </w:rPr>
        <w:t>Physician Fee Schedule</w:t>
      </w:r>
      <w:r w:rsidR="00C1738E">
        <w:rPr>
          <w:rFonts w:eastAsiaTheme="majorEastAsia" w:cstheme="minorHAnsi"/>
          <w:b/>
          <w:color w:val="002060"/>
          <w:sz w:val="32"/>
          <w:szCs w:val="32"/>
        </w:rPr>
        <w:t xml:space="preserve"> (PFS)</w:t>
      </w:r>
      <w:r w:rsidR="00B67F8A">
        <w:rPr>
          <w:rFonts w:eastAsiaTheme="majorEastAsia" w:cstheme="minorHAnsi"/>
          <w:b/>
          <w:color w:val="002060"/>
          <w:sz w:val="32"/>
          <w:szCs w:val="32"/>
        </w:rPr>
        <w:t xml:space="preserve"> </w:t>
      </w:r>
    </w:p>
    <w:p w14:paraId="52603691" w14:textId="77777777" w:rsidR="00B67F8A" w:rsidRDefault="00B67F8A" w:rsidP="00B67F8A">
      <w:pPr>
        <w:pStyle w:val="NormalWeb"/>
        <w:spacing w:before="0" w:beforeAutospacing="0" w:after="0" w:afterAutospacing="0"/>
        <w:rPr>
          <w:bCs/>
        </w:rPr>
      </w:pPr>
    </w:p>
    <w:p w14:paraId="6C0BC024" w14:textId="7D0BB3EE" w:rsidR="005C66A1" w:rsidRDefault="003722DC" w:rsidP="00B67F8A">
      <w:pPr>
        <w:pStyle w:val="NormalWeb"/>
        <w:spacing w:before="0" w:beforeAutospacing="0" w:after="0" w:afterAutospacing="0"/>
        <w:rPr>
          <w:bCs/>
        </w:rPr>
      </w:pPr>
      <w:r>
        <w:rPr>
          <w:bCs/>
        </w:rPr>
        <w:t xml:space="preserve">Every </w:t>
      </w:r>
      <w:r w:rsidR="00B67F8A">
        <w:rPr>
          <w:bCs/>
        </w:rPr>
        <w:t>July</w:t>
      </w:r>
      <w:r>
        <w:rPr>
          <w:bCs/>
        </w:rPr>
        <w:t xml:space="preserve">, CMS releases the draft version of the Physician Fee Schedule, the listing of codes and requirements that Medicare uses to pay doctors and other providers.   </w:t>
      </w:r>
      <w:r w:rsidR="005C66A1">
        <w:rPr>
          <w:bCs/>
        </w:rPr>
        <w:t xml:space="preserve">The </w:t>
      </w:r>
      <w:hyperlink r:id="rId11" w:history="1">
        <w:r w:rsidR="005C66A1">
          <w:rPr>
            <w:rStyle w:val="Hyperlink"/>
            <w:bCs/>
          </w:rPr>
          <w:t>document</w:t>
        </w:r>
      </w:hyperlink>
      <w:r w:rsidRPr="003722DC">
        <w:rPr>
          <w:bCs/>
        </w:rPr>
        <w:t xml:space="preserve"> </w:t>
      </w:r>
      <w:r w:rsidR="005C66A1">
        <w:rPr>
          <w:bCs/>
        </w:rPr>
        <w:t>is over 2,000 pages long, but we’ve taken a run at summarizing the highlights from a primary care and population health vantage point.</w:t>
      </w:r>
    </w:p>
    <w:p w14:paraId="68A5079D" w14:textId="77777777" w:rsidR="005C66A1" w:rsidRDefault="005C66A1" w:rsidP="00B67F8A">
      <w:pPr>
        <w:pStyle w:val="NormalWeb"/>
        <w:spacing w:before="0" w:beforeAutospacing="0" w:after="0" w:afterAutospacing="0"/>
        <w:rPr>
          <w:bCs/>
        </w:rPr>
      </w:pPr>
    </w:p>
    <w:p w14:paraId="6E1DF18D" w14:textId="7473B978" w:rsidR="00F51A37" w:rsidRDefault="005C66A1" w:rsidP="00B67F8A">
      <w:pPr>
        <w:pStyle w:val="NormalWeb"/>
        <w:spacing w:before="0" w:beforeAutospacing="0" w:after="0" w:afterAutospacing="0"/>
        <w:rPr>
          <w:bCs/>
        </w:rPr>
      </w:pPr>
      <w:r>
        <w:rPr>
          <w:bCs/>
        </w:rPr>
        <w:t xml:space="preserve">You may have already heard reactions from groups in the popular press about the 3.34% decrease in the conversion factor </w:t>
      </w:r>
      <w:r w:rsidR="00F51A37">
        <w:rPr>
          <w:bCs/>
        </w:rPr>
        <w:t>(the number of dollars assigned to a Relative Value Unit or RVU)</w:t>
      </w:r>
      <w:r w:rsidR="00F51A37" w:rsidRPr="00F51A37">
        <w:rPr>
          <w:bCs/>
        </w:rPr>
        <w:t xml:space="preserve"> </w:t>
      </w:r>
      <w:r>
        <w:rPr>
          <w:bCs/>
        </w:rPr>
        <w:t xml:space="preserve">from 2023.   However, there are several new elements in the proposed draft that offer good news for primary care and population health that you may not have heard about.  </w:t>
      </w:r>
      <w:r w:rsidR="00B95479">
        <w:rPr>
          <w:bCs/>
        </w:rPr>
        <w:t xml:space="preserve"> </w:t>
      </w:r>
      <w:r>
        <w:rPr>
          <w:bCs/>
        </w:rPr>
        <w:t>Key among them:</w:t>
      </w:r>
    </w:p>
    <w:p w14:paraId="626330C3" w14:textId="77777777" w:rsidR="00F51A37" w:rsidRDefault="00F51A37" w:rsidP="00B67F8A">
      <w:pPr>
        <w:pStyle w:val="NormalWeb"/>
        <w:spacing w:before="0" w:beforeAutospacing="0" w:after="0" w:afterAutospacing="0"/>
        <w:rPr>
          <w:bCs/>
        </w:rPr>
      </w:pPr>
    </w:p>
    <w:p w14:paraId="2AD1BEB4" w14:textId="3E60B497" w:rsidR="003722DC" w:rsidRPr="003722DC" w:rsidRDefault="003722DC" w:rsidP="005C66A1">
      <w:pPr>
        <w:pStyle w:val="NormalWeb"/>
        <w:numPr>
          <w:ilvl w:val="0"/>
          <w:numId w:val="24"/>
        </w:numPr>
        <w:spacing w:before="0" w:beforeAutospacing="0" w:after="0" w:afterAutospacing="0"/>
        <w:rPr>
          <w:bCs/>
        </w:rPr>
      </w:pPr>
      <w:r>
        <w:rPr>
          <w:bCs/>
        </w:rPr>
        <w:t>A</w:t>
      </w:r>
      <w:r w:rsidR="00596D86">
        <w:rPr>
          <w:bCs/>
        </w:rPr>
        <w:t>n</w:t>
      </w:r>
      <w:r w:rsidRPr="003722DC">
        <w:rPr>
          <w:bCs/>
        </w:rPr>
        <w:t xml:space="preserve"> </w:t>
      </w:r>
      <w:r w:rsidRPr="00280049">
        <w:rPr>
          <w:b/>
        </w:rPr>
        <w:t xml:space="preserve">add-on code </w:t>
      </w:r>
      <w:r w:rsidR="005C66A1" w:rsidRPr="00280049">
        <w:rPr>
          <w:b/>
        </w:rPr>
        <w:t>(G2211)</w:t>
      </w:r>
      <w:r w:rsidR="005C66A1">
        <w:rPr>
          <w:bCs/>
        </w:rPr>
        <w:t xml:space="preserve"> </w:t>
      </w:r>
      <w:r w:rsidRPr="003722DC">
        <w:rPr>
          <w:bCs/>
        </w:rPr>
        <w:t xml:space="preserve">and payment designed to capture </w:t>
      </w:r>
      <w:r>
        <w:rPr>
          <w:bCs/>
        </w:rPr>
        <w:t>“</w:t>
      </w:r>
      <w:r w:rsidRPr="003722DC">
        <w:rPr>
          <w:bCs/>
        </w:rPr>
        <w:t>resource costs associated with E/M visits for primary care and longitudinal care of complex patients</w:t>
      </w:r>
      <w:r>
        <w:rPr>
          <w:bCs/>
        </w:rPr>
        <w:t xml:space="preserve">”.  </w:t>
      </w:r>
      <w:r w:rsidR="00280049">
        <w:rPr>
          <w:bCs/>
        </w:rPr>
        <w:br/>
      </w:r>
    </w:p>
    <w:p w14:paraId="3296492B" w14:textId="4A81D1CF" w:rsidR="00280049" w:rsidRDefault="000C6AC7" w:rsidP="00280049">
      <w:pPr>
        <w:pStyle w:val="NormalWeb"/>
        <w:numPr>
          <w:ilvl w:val="0"/>
          <w:numId w:val="24"/>
        </w:numPr>
        <w:rPr>
          <w:bCs/>
        </w:rPr>
      </w:pPr>
      <w:r>
        <w:rPr>
          <w:bCs/>
        </w:rPr>
        <w:t xml:space="preserve">A new </w:t>
      </w:r>
      <w:r w:rsidRPr="00280049">
        <w:rPr>
          <w:b/>
        </w:rPr>
        <w:t>c</w:t>
      </w:r>
      <w:r w:rsidR="003722DC" w:rsidRPr="00280049">
        <w:rPr>
          <w:b/>
        </w:rPr>
        <w:t>aregiver training code</w:t>
      </w:r>
      <w:r w:rsidR="003722DC" w:rsidRPr="003722DC">
        <w:rPr>
          <w:bCs/>
        </w:rPr>
        <w:t xml:space="preserve"> (9X015-17)</w:t>
      </w:r>
      <w:r>
        <w:rPr>
          <w:bCs/>
        </w:rPr>
        <w:t xml:space="preserve"> to provide payment when practitioners train and involve caregivers to support patients with illnesses such as dementia, etc.</w:t>
      </w:r>
      <w:r w:rsidR="00280049">
        <w:rPr>
          <w:bCs/>
        </w:rPr>
        <w:br/>
      </w:r>
    </w:p>
    <w:p w14:paraId="0ED7E4A3" w14:textId="52B004E7" w:rsidR="00280049" w:rsidRPr="00897CBC" w:rsidRDefault="00280049" w:rsidP="00280049">
      <w:pPr>
        <w:pStyle w:val="NormalWeb"/>
        <w:numPr>
          <w:ilvl w:val="0"/>
          <w:numId w:val="24"/>
        </w:numPr>
        <w:rPr>
          <w:bCs/>
        </w:rPr>
      </w:pPr>
      <w:r w:rsidRPr="00280049">
        <w:rPr>
          <w:b/>
        </w:rPr>
        <w:t>Payment for SDoH Assessment</w:t>
      </w:r>
      <w:r>
        <w:rPr>
          <w:bCs/>
        </w:rPr>
        <w:t xml:space="preserve"> (including assessment via telehealth).  </w:t>
      </w:r>
      <w:r w:rsidRPr="00897CBC">
        <w:rPr>
          <w:bCs/>
        </w:rPr>
        <w:t>SDOH needs identified through the risk assessment must be documented in the medical record</w:t>
      </w:r>
      <w:r>
        <w:rPr>
          <w:bCs/>
        </w:rPr>
        <w:t xml:space="preserve">.  The code could also be used for assessments conducted during an annual wellness visit or </w:t>
      </w:r>
      <w:r w:rsidR="004C7D99">
        <w:rPr>
          <w:bCs/>
        </w:rPr>
        <w:t>another</w:t>
      </w:r>
      <w:r>
        <w:rPr>
          <w:bCs/>
        </w:rPr>
        <w:t xml:space="preserve"> E&amp;M visit.</w:t>
      </w:r>
    </w:p>
    <w:p w14:paraId="0B6AFF2F" w14:textId="715ACE35" w:rsidR="00280049" w:rsidRPr="00897CBC" w:rsidRDefault="00280049" w:rsidP="00280049">
      <w:pPr>
        <w:pStyle w:val="NormalWeb"/>
        <w:numPr>
          <w:ilvl w:val="1"/>
          <w:numId w:val="24"/>
        </w:numPr>
        <w:rPr>
          <w:bCs/>
        </w:rPr>
      </w:pPr>
      <w:r w:rsidRPr="00897CBC">
        <w:rPr>
          <w:b/>
          <w:bCs/>
        </w:rPr>
        <w:t>GXXX5 --</w:t>
      </w:r>
      <w:r w:rsidRPr="00897CBC">
        <w:rPr>
          <w:bCs/>
        </w:rPr>
        <w:t xml:space="preserve"> Administration of a standardized, evidence-based Social Determinants of Health Risk Assessment, 5-15 minutes, not more often than every 6 months.</w:t>
      </w:r>
      <w:r>
        <w:rPr>
          <w:bCs/>
        </w:rPr>
        <w:br/>
      </w:r>
    </w:p>
    <w:p w14:paraId="2153E3DA" w14:textId="2AFC239E" w:rsidR="00280049" w:rsidRPr="00CC0A08" w:rsidRDefault="00280049" w:rsidP="00C1738E">
      <w:pPr>
        <w:pStyle w:val="NormalWeb"/>
        <w:numPr>
          <w:ilvl w:val="0"/>
          <w:numId w:val="24"/>
        </w:numPr>
        <w:spacing w:before="0"/>
        <w:rPr>
          <w:bCs/>
        </w:rPr>
      </w:pPr>
      <w:r w:rsidRPr="00280049">
        <w:rPr>
          <w:b/>
        </w:rPr>
        <w:t>Community Health Integration (CHI) Services via community health workers (CHWs), etc</w:t>
      </w:r>
      <w:r w:rsidRPr="00280049">
        <w:rPr>
          <w:bCs/>
        </w:rPr>
        <w:t xml:space="preserve">. to gain a deeper understanding of a patient’s circumstances and support their journey in navigating the health system and connection with community-based organizations to support unmet SDoH needs.  CHI services would be initiated via a CHI Initiating Visit (E/M code).  CHI </w:t>
      </w:r>
      <w:r>
        <w:rPr>
          <w:bCs/>
        </w:rPr>
        <w:t>s</w:t>
      </w:r>
      <w:r w:rsidRPr="00280049">
        <w:rPr>
          <w:bCs/>
        </w:rPr>
        <w:t xml:space="preserve">ervices </w:t>
      </w:r>
      <w:r>
        <w:rPr>
          <w:bCs/>
        </w:rPr>
        <w:t xml:space="preserve">could be </w:t>
      </w:r>
      <w:r>
        <w:rPr>
          <w:bCs/>
        </w:rPr>
        <w:lastRenderedPageBreak/>
        <w:t xml:space="preserve">billed </w:t>
      </w:r>
      <w:r w:rsidR="004C7D99" w:rsidRPr="00280049">
        <w:rPr>
          <w:bCs/>
        </w:rPr>
        <w:t>monthly,</w:t>
      </w:r>
      <w:r>
        <w:rPr>
          <w:bCs/>
        </w:rPr>
        <w:t xml:space="preserve"> and the design of the code also seems </w:t>
      </w:r>
      <w:r w:rsidR="004C7D99">
        <w:rPr>
          <w:bCs/>
        </w:rPr>
        <w:t>like</w:t>
      </w:r>
      <w:r>
        <w:rPr>
          <w:bCs/>
        </w:rPr>
        <w:t xml:space="preserve"> that of the </w:t>
      </w:r>
      <w:r w:rsidRPr="00280049">
        <w:rPr>
          <w:bCs/>
        </w:rPr>
        <w:t>CCM</w:t>
      </w:r>
      <w:r>
        <w:rPr>
          <w:bCs/>
        </w:rPr>
        <w:t xml:space="preserve">.   </w:t>
      </w:r>
      <w:r w:rsidRPr="00CC0A08">
        <w:rPr>
          <w:bCs/>
        </w:rPr>
        <w:t xml:space="preserve">Cost-sharing </w:t>
      </w:r>
      <w:r w:rsidR="00C1738E">
        <w:rPr>
          <w:bCs/>
        </w:rPr>
        <w:t xml:space="preserve">would be </w:t>
      </w:r>
      <w:r w:rsidRPr="00CC0A08">
        <w:rPr>
          <w:bCs/>
        </w:rPr>
        <w:t>applicable</w:t>
      </w:r>
      <w:r w:rsidR="00C1738E">
        <w:rPr>
          <w:bCs/>
        </w:rPr>
        <w:t xml:space="preserve"> and </w:t>
      </w:r>
      <w:r w:rsidRPr="00CC0A08">
        <w:rPr>
          <w:bCs/>
        </w:rPr>
        <w:t>advance consent</w:t>
      </w:r>
      <w:r w:rsidR="00C1738E">
        <w:rPr>
          <w:bCs/>
        </w:rPr>
        <w:t xml:space="preserve"> is not required.</w:t>
      </w:r>
    </w:p>
    <w:p w14:paraId="660D2771" w14:textId="77777777" w:rsidR="00280049" w:rsidRPr="00CC0A08" w:rsidRDefault="00280049" w:rsidP="00280049">
      <w:pPr>
        <w:pStyle w:val="NormalWeb"/>
        <w:numPr>
          <w:ilvl w:val="1"/>
          <w:numId w:val="24"/>
        </w:numPr>
        <w:spacing w:before="0"/>
        <w:rPr>
          <w:bCs/>
        </w:rPr>
      </w:pPr>
      <w:r w:rsidRPr="00CC0A08">
        <w:rPr>
          <w:b/>
        </w:rPr>
        <w:t xml:space="preserve">GXXX1 </w:t>
      </w:r>
      <w:r w:rsidRPr="00CC0A08">
        <w:rPr>
          <w:bCs/>
        </w:rPr>
        <w:t>Community health integration services performed by certified or trained auxiliary personnel, including a community health worker, under the direction of a physician or other practitioner; 60 minutes per calendar month</w:t>
      </w:r>
    </w:p>
    <w:p w14:paraId="21AF11DD" w14:textId="027B4C65" w:rsidR="00280049" w:rsidRPr="00CC0A08" w:rsidRDefault="00280049" w:rsidP="00280049">
      <w:pPr>
        <w:pStyle w:val="NormalWeb"/>
        <w:numPr>
          <w:ilvl w:val="1"/>
          <w:numId w:val="24"/>
        </w:numPr>
        <w:spacing w:before="0"/>
        <w:rPr>
          <w:bCs/>
        </w:rPr>
      </w:pPr>
      <w:r w:rsidRPr="00CC0A08">
        <w:rPr>
          <w:b/>
        </w:rPr>
        <w:t>GXXX2</w:t>
      </w:r>
      <w:r w:rsidRPr="00CC0A08">
        <w:rPr>
          <w:bCs/>
        </w:rPr>
        <w:t xml:space="preserve"> – Community health integration services, each additional 30 minutes per calendar month </w:t>
      </w:r>
      <w:r>
        <w:rPr>
          <w:bCs/>
        </w:rPr>
        <w:br/>
      </w:r>
    </w:p>
    <w:p w14:paraId="18ABC273" w14:textId="663C1B71" w:rsidR="003722DC" w:rsidRPr="00280049" w:rsidRDefault="000C6AC7" w:rsidP="006152FA">
      <w:pPr>
        <w:pStyle w:val="NormalWeb"/>
        <w:numPr>
          <w:ilvl w:val="0"/>
          <w:numId w:val="24"/>
        </w:numPr>
        <w:spacing w:before="0"/>
        <w:rPr>
          <w:b/>
        </w:rPr>
      </w:pPr>
      <w:r w:rsidRPr="00280049">
        <w:rPr>
          <w:bCs/>
        </w:rPr>
        <w:t xml:space="preserve">Two codes for </w:t>
      </w:r>
      <w:r w:rsidR="003722DC" w:rsidRPr="00C1738E">
        <w:rPr>
          <w:b/>
        </w:rPr>
        <w:t>Principal Illness Navigation</w:t>
      </w:r>
      <w:r w:rsidR="003722DC" w:rsidRPr="00280049">
        <w:rPr>
          <w:bCs/>
        </w:rPr>
        <w:t xml:space="preserve"> services </w:t>
      </w:r>
      <w:r w:rsidR="00897CBC" w:rsidRPr="00280049">
        <w:rPr>
          <w:bCs/>
        </w:rPr>
        <w:t xml:space="preserve">via </w:t>
      </w:r>
      <w:r w:rsidR="003722DC" w:rsidRPr="00280049">
        <w:rPr>
          <w:bCs/>
        </w:rPr>
        <w:t>certified navigators</w:t>
      </w:r>
      <w:r w:rsidR="00280049" w:rsidRPr="00280049">
        <w:rPr>
          <w:bCs/>
        </w:rPr>
        <w:t xml:space="preserve"> to</w:t>
      </w:r>
      <w:r w:rsidR="00911BFB" w:rsidRPr="00280049">
        <w:rPr>
          <w:bCs/>
        </w:rPr>
        <w:t xml:space="preserve"> help patients navigate cancer treatment and treatment for other serious illnesses. These services are also designed to include care involving other peer support specialists, such as peer recovery coaches for individuals with substance use disorder</w:t>
      </w:r>
      <w:r w:rsidR="00280049" w:rsidRPr="00280049">
        <w:rPr>
          <w:bCs/>
          <w:i/>
          <w:iCs/>
        </w:rPr>
        <w:t xml:space="preserve"> .  </w:t>
      </w:r>
      <w:r w:rsidR="00280049" w:rsidRPr="00280049">
        <w:rPr>
          <w:bCs/>
        </w:rPr>
        <w:t xml:space="preserve">The design seems </w:t>
      </w:r>
      <w:r w:rsidR="004C7D99" w:rsidRPr="00280049">
        <w:rPr>
          <w:bCs/>
        </w:rPr>
        <w:t>like</w:t>
      </w:r>
      <w:r w:rsidR="00280049" w:rsidRPr="00280049">
        <w:rPr>
          <w:bCs/>
        </w:rPr>
        <w:t xml:space="preserve"> that used for the Chronic Care Management (CCM) code.  Cost-sharing for patients is applicable, though as drafted, advance consent is not required.</w:t>
      </w:r>
    </w:p>
    <w:p w14:paraId="104F6FED" w14:textId="77777777" w:rsidR="003722DC" w:rsidRPr="003722DC" w:rsidRDefault="003722DC" w:rsidP="003722DC">
      <w:pPr>
        <w:pStyle w:val="NormalWeb"/>
        <w:numPr>
          <w:ilvl w:val="1"/>
          <w:numId w:val="24"/>
        </w:numPr>
        <w:spacing w:before="0"/>
        <w:rPr>
          <w:bCs/>
        </w:rPr>
      </w:pPr>
      <w:r w:rsidRPr="003722DC">
        <w:rPr>
          <w:b/>
          <w:bCs/>
          <w:i/>
          <w:iCs/>
        </w:rPr>
        <w:t xml:space="preserve">GXXX3 </w:t>
      </w:r>
      <w:r w:rsidRPr="003722DC">
        <w:rPr>
          <w:bCs/>
          <w:i/>
          <w:iCs/>
        </w:rPr>
        <w:t>Principal Illness Navigation services by certified or trained auxiliary personnel under the direction of a physician or other practitioner, including a patient navigator or certified peer specialist; 60 minutes per calendar month</w:t>
      </w:r>
    </w:p>
    <w:p w14:paraId="528588C6" w14:textId="77777777" w:rsidR="003722DC" w:rsidRPr="003722DC" w:rsidRDefault="003722DC" w:rsidP="003722DC">
      <w:pPr>
        <w:pStyle w:val="NormalWeb"/>
        <w:numPr>
          <w:ilvl w:val="1"/>
          <w:numId w:val="24"/>
        </w:numPr>
        <w:spacing w:before="0"/>
        <w:rPr>
          <w:bCs/>
        </w:rPr>
      </w:pPr>
      <w:r w:rsidRPr="003722DC">
        <w:rPr>
          <w:b/>
          <w:bCs/>
          <w:i/>
          <w:iCs/>
        </w:rPr>
        <w:t xml:space="preserve">GXXX4 </w:t>
      </w:r>
      <w:r w:rsidRPr="003722DC">
        <w:rPr>
          <w:bCs/>
          <w:i/>
          <w:iCs/>
        </w:rPr>
        <w:t>– Principal Illness Navigation services, additional 30 minutes per calendar month</w:t>
      </w:r>
    </w:p>
    <w:p w14:paraId="570E00DA" w14:textId="77523803" w:rsidR="00B95479" w:rsidRPr="00CC0A08" w:rsidRDefault="00B95479" w:rsidP="00B95479">
      <w:pPr>
        <w:pStyle w:val="NormalWeb"/>
        <w:spacing w:before="0"/>
        <w:rPr>
          <w:bCs/>
        </w:rPr>
      </w:pPr>
      <w:bookmarkStart w:id="6" w:name="_Hlk142662039"/>
      <w:r>
        <w:rPr>
          <w:bCs/>
        </w:rPr>
        <w:t xml:space="preserve">The proposed </w:t>
      </w:r>
      <w:r w:rsidR="00C1738E">
        <w:rPr>
          <w:bCs/>
        </w:rPr>
        <w:t xml:space="preserve">2024 PFS </w:t>
      </w:r>
      <w:r>
        <w:rPr>
          <w:bCs/>
        </w:rPr>
        <w:t xml:space="preserve">language will be finalized late this </w:t>
      </w:r>
      <w:r w:rsidR="00596D86">
        <w:rPr>
          <w:bCs/>
        </w:rPr>
        <w:t>year but</w:t>
      </w:r>
      <w:r>
        <w:rPr>
          <w:bCs/>
        </w:rPr>
        <w:t xml:space="preserve"> shows a strong start at better resourcing primary care and population health to better support and partner with patients for improved outcomes. </w:t>
      </w:r>
    </w:p>
    <w:bookmarkEnd w:id="6"/>
    <w:p w14:paraId="7E94BE25" w14:textId="77777777" w:rsidR="00596D86" w:rsidRDefault="00596D86" w:rsidP="00596D86">
      <w:pPr>
        <w:pStyle w:val="NormalWeb"/>
        <w:spacing w:before="0" w:beforeAutospacing="0" w:after="0" w:afterAutospacing="0"/>
        <w:rPr>
          <w:rFonts w:eastAsiaTheme="majorEastAsia" w:cstheme="minorHAnsi"/>
          <w:b/>
          <w:color w:val="002060"/>
          <w:sz w:val="32"/>
          <w:szCs w:val="32"/>
        </w:rPr>
      </w:pPr>
      <w:r>
        <w:rPr>
          <w:rFonts w:eastAsiaTheme="majorEastAsia" w:cstheme="minorHAnsi"/>
          <w:b/>
          <w:color w:val="002060"/>
          <w:sz w:val="32"/>
          <w:szCs w:val="32"/>
        </w:rPr>
        <w:t>The National Movement Toward SDoH Nationally Accepted Screening Tools</w:t>
      </w:r>
    </w:p>
    <w:p w14:paraId="2B4F8F2C" w14:textId="77777777" w:rsidR="00596D86" w:rsidRDefault="00596D86" w:rsidP="00596D86">
      <w:pPr>
        <w:pStyle w:val="NormalWeb"/>
        <w:spacing w:before="0" w:beforeAutospacing="0" w:after="0" w:afterAutospacing="0"/>
        <w:rPr>
          <w:bCs/>
        </w:rPr>
      </w:pPr>
    </w:p>
    <w:p w14:paraId="26345D08" w14:textId="133A6848" w:rsidR="00596D86" w:rsidRDefault="00596D86" w:rsidP="00596D86">
      <w:pPr>
        <w:pStyle w:val="NormalWeb"/>
        <w:spacing w:before="0" w:beforeAutospacing="0" w:after="0" w:afterAutospacing="0"/>
        <w:rPr>
          <w:bCs/>
        </w:rPr>
      </w:pPr>
      <w:bookmarkStart w:id="7" w:name="_Hlk143034808"/>
      <w:r>
        <w:rPr>
          <w:bCs/>
        </w:rPr>
        <w:t xml:space="preserve">POs, practices, and payers have made a great deal of progress in lifting up and addressing social determinants of health (SDoH) in Michigan.  It is impressive that in many practices, SDoH screening </w:t>
      </w:r>
      <w:r w:rsidR="009B62CB">
        <w:rPr>
          <w:bCs/>
        </w:rPr>
        <w:t>has been integrated into workflows, often with</w:t>
      </w:r>
      <w:r>
        <w:rPr>
          <w:bCs/>
        </w:rPr>
        <w:t xml:space="preserve"> connection to community-based </w:t>
      </w:r>
      <w:r w:rsidR="009B62CB">
        <w:rPr>
          <w:bCs/>
        </w:rPr>
        <w:t>resources when patients desire assistance with an identified need</w:t>
      </w:r>
      <w:r>
        <w:rPr>
          <w:bCs/>
        </w:rPr>
        <w:t xml:space="preserve">. </w:t>
      </w:r>
      <w:r w:rsidR="009B62CB">
        <w:rPr>
          <w:bCs/>
        </w:rPr>
        <w:t xml:space="preserve"> </w:t>
      </w:r>
      <w:r>
        <w:rPr>
          <w:bCs/>
        </w:rPr>
        <w:t xml:space="preserve"> As well, substantial progress has been made on adoption of the MiHIN SDoH and the Interoperable Referrals Use Cases.  </w:t>
      </w:r>
    </w:p>
    <w:p w14:paraId="41E1D1C6" w14:textId="77777777" w:rsidR="00596D86" w:rsidRDefault="00596D86" w:rsidP="00596D86">
      <w:pPr>
        <w:pStyle w:val="NormalWeb"/>
        <w:spacing w:before="0" w:beforeAutospacing="0" w:after="0" w:afterAutospacing="0"/>
        <w:rPr>
          <w:bCs/>
        </w:rPr>
      </w:pPr>
    </w:p>
    <w:p w14:paraId="0F3978EB" w14:textId="3D894809" w:rsidR="00596D86" w:rsidRDefault="00596D86" w:rsidP="00596D86">
      <w:pPr>
        <w:pStyle w:val="NormalWeb"/>
        <w:spacing w:before="0" w:beforeAutospacing="0" w:after="0" w:afterAutospacing="0"/>
        <w:rPr>
          <w:bCs/>
        </w:rPr>
      </w:pPr>
      <w:r>
        <w:rPr>
          <w:bCs/>
        </w:rPr>
        <w:t>It is worth noting that at a national level, the</w:t>
      </w:r>
      <w:r w:rsidR="009B62CB">
        <w:rPr>
          <w:bCs/>
        </w:rPr>
        <w:t>re is a movement toward the use of</w:t>
      </w:r>
      <w:r>
        <w:rPr>
          <w:bCs/>
        </w:rPr>
        <w:t xml:space="preserve"> “standardized, validated, evidence-based” </w:t>
      </w:r>
      <w:r w:rsidR="009B62CB">
        <w:rPr>
          <w:bCs/>
        </w:rPr>
        <w:t xml:space="preserve">screening </w:t>
      </w:r>
      <w:r>
        <w:rPr>
          <w:bCs/>
        </w:rPr>
        <w:t xml:space="preserve">tools.  </w:t>
      </w:r>
    </w:p>
    <w:bookmarkEnd w:id="7"/>
    <w:p w14:paraId="2AE076A3" w14:textId="77777777" w:rsidR="00596D86" w:rsidRDefault="00596D86" w:rsidP="00596D86">
      <w:pPr>
        <w:pStyle w:val="NormalWeb"/>
        <w:spacing w:before="0" w:beforeAutospacing="0" w:after="0" w:afterAutospacing="0"/>
        <w:rPr>
          <w:bCs/>
        </w:rPr>
      </w:pPr>
    </w:p>
    <w:p w14:paraId="00340597" w14:textId="77777777" w:rsidR="00596D86" w:rsidRDefault="00596D86" w:rsidP="00596D86">
      <w:pPr>
        <w:pStyle w:val="NormalWeb"/>
        <w:spacing w:before="0" w:beforeAutospacing="0" w:after="0" w:afterAutospacing="0"/>
        <w:rPr>
          <w:bCs/>
        </w:rPr>
      </w:pPr>
      <w:r>
        <w:rPr>
          <w:bCs/>
        </w:rPr>
        <w:t xml:space="preserve">It makes sense that we’re hearing more about standardization and harmonization of SDoH and social care data.  As Karen DeSilvo and Michael Leavitt of the National Alliance for Social Determinants of Health put it “Prospectively aligning measures for SDOH interventions will enable comparisons across demonstrations or programs, reduce the burden of data collection, and provide useful evidence to support a sustainable business model for addressing SDOH.”  </w:t>
      </w:r>
    </w:p>
    <w:p w14:paraId="66C71213" w14:textId="77777777" w:rsidR="00596D86" w:rsidRDefault="00596D86" w:rsidP="00596D86">
      <w:pPr>
        <w:pStyle w:val="NormalWeb"/>
        <w:spacing w:before="0" w:beforeAutospacing="0" w:after="0" w:afterAutospacing="0"/>
        <w:rPr>
          <w:bCs/>
        </w:rPr>
      </w:pPr>
    </w:p>
    <w:p w14:paraId="7E0D40C9" w14:textId="77777777" w:rsidR="00596D86" w:rsidRDefault="00596D86" w:rsidP="00596D86">
      <w:pPr>
        <w:pStyle w:val="NormalWeb"/>
        <w:spacing w:before="0" w:beforeAutospacing="0" w:after="0" w:afterAutospacing="0"/>
        <w:rPr>
          <w:bCs/>
        </w:rPr>
      </w:pPr>
      <w:r>
        <w:rPr>
          <w:bCs/>
        </w:rPr>
        <w:t xml:space="preserve">The HEDIS Social Needs Screening and Intervention (SNS-E) measure introduced by NCQA in 2023, for example, focuses on screening and intervention the food, housing, and transportation domains.    Acceptable evidence-based screening tools for the SNS-E measure includes the following tools with documentation via LOINC codes.  There is flexibility in the SNS-E measure, as organizations can mix and match questions from several tools as long as they cover all three domains.   </w:t>
      </w:r>
    </w:p>
    <w:p w14:paraId="5D7B5E19" w14:textId="77777777" w:rsidR="00596D86" w:rsidRDefault="00596D86" w:rsidP="00596D86">
      <w:pPr>
        <w:pStyle w:val="NormalWeb"/>
        <w:spacing w:before="0" w:beforeAutospacing="0" w:after="0" w:afterAutospacing="0"/>
        <w:rPr>
          <w:bCs/>
        </w:rPr>
      </w:pPr>
    </w:p>
    <w:p w14:paraId="60D5C151" w14:textId="77777777" w:rsidR="00596D86" w:rsidRDefault="00596D86" w:rsidP="00596D86">
      <w:pPr>
        <w:numPr>
          <w:ilvl w:val="0"/>
          <w:numId w:val="28"/>
        </w:numPr>
        <w:spacing w:after="0" w:line="240" w:lineRule="auto"/>
        <w:rPr>
          <w:rFonts w:ascii="Calibri" w:hAnsi="Calibri" w:cs="Calibri"/>
          <w:bCs/>
        </w:rPr>
      </w:pPr>
      <w:r>
        <w:rPr>
          <w:rFonts w:ascii="Calibri" w:hAnsi="Calibri" w:cs="Calibri"/>
          <w:bCs/>
        </w:rPr>
        <w:lastRenderedPageBreak/>
        <w:t>Accountable Health Communities (AHC)</w:t>
      </w:r>
    </w:p>
    <w:p w14:paraId="03663146" w14:textId="77777777" w:rsidR="00596D86" w:rsidRDefault="00596D86" w:rsidP="00596D86">
      <w:pPr>
        <w:numPr>
          <w:ilvl w:val="0"/>
          <w:numId w:val="28"/>
        </w:numPr>
        <w:spacing w:after="0" w:line="240" w:lineRule="auto"/>
        <w:rPr>
          <w:rFonts w:ascii="Calibri" w:hAnsi="Calibri" w:cs="Calibri"/>
          <w:bCs/>
        </w:rPr>
      </w:pPr>
      <w:r>
        <w:rPr>
          <w:rFonts w:ascii="Calibri" w:hAnsi="Calibri" w:cs="Calibri"/>
          <w:bCs/>
        </w:rPr>
        <w:t xml:space="preserve">AAFP Social Needs Screening Tool </w:t>
      </w:r>
    </w:p>
    <w:p w14:paraId="027CECAD" w14:textId="77777777" w:rsidR="00596D86" w:rsidRDefault="00596D86" w:rsidP="00596D86">
      <w:pPr>
        <w:numPr>
          <w:ilvl w:val="0"/>
          <w:numId w:val="29"/>
        </w:numPr>
        <w:spacing w:after="0" w:line="240" w:lineRule="auto"/>
        <w:rPr>
          <w:rFonts w:ascii="Calibri" w:hAnsi="Calibri" w:cs="Calibri"/>
          <w:bCs/>
        </w:rPr>
      </w:pPr>
      <w:r>
        <w:rPr>
          <w:rFonts w:ascii="Calibri" w:hAnsi="Calibri" w:cs="Calibri"/>
          <w:bCs/>
        </w:rPr>
        <w:t>Health Leads Screening Panel®</w:t>
      </w:r>
    </w:p>
    <w:p w14:paraId="0D905CB4" w14:textId="77777777" w:rsidR="00596D86" w:rsidRDefault="00596D86" w:rsidP="00596D86">
      <w:pPr>
        <w:numPr>
          <w:ilvl w:val="0"/>
          <w:numId w:val="29"/>
        </w:numPr>
        <w:spacing w:after="0" w:line="240" w:lineRule="auto"/>
        <w:rPr>
          <w:rFonts w:ascii="Calibri" w:hAnsi="Calibri" w:cs="Calibri"/>
          <w:bCs/>
        </w:rPr>
      </w:pPr>
      <w:r>
        <w:rPr>
          <w:rFonts w:ascii="Calibri" w:hAnsi="Calibri" w:cs="Calibri"/>
          <w:bCs/>
          <w:lang w:val="da-DK"/>
        </w:rPr>
        <w:t>Hunger Vital Sign™</w:t>
      </w:r>
    </w:p>
    <w:p w14:paraId="76410D2D" w14:textId="77777777" w:rsidR="00596D86" w:rsidRDefault="00596D86" w:rsidP="00596D86">
      <w:pPr>
        <w:numPr>
          <w:ilvl w:val="0"/>
          <w:numId w:val="29"/>
        </w:numPr>
        <w:spacing w:before="100" w:beforeAutospacing="1" w:after="100" w:afterAutospacing="1" w:line="240" w:lineRule="auto"/>
        <w:rPr>
          <w:rFonts w:ascii="Calibri" w:hAnsi="Calibri" w:cs="Calibri"/>
          <w:bCs/>
        </w:rPr>
      </w:pPr>
      <w:r>
        <w:rPr>
          <w:rFonts w:ascii="Calibri" w:hAnsi="Calibri" w:cs="Calibri"/>
          <w:bCs/>
        </w:rPr>
        <w:t>Protocol for Responding to &amp; Assessing Patients' Assets, Risks &amp; Experiences (PRAPARE)</w:t>
      </w:r>
    </w:p>
    <w:p w14:paraId="38A37980" w14:textId="77777777" w:rsidR="00596D86" w:rsidRDefault="00596D86" w:rsidP="00596D86">
      <w:pPr>
        <w:numPr>
          <w:ilvl w:val="0"/>
          <w:numId w:val="29"/>
        </w:numPr>
        <w:spacing w:after="0" w:line="240" w:lineRule="auto"/>
        <w:rPr>
          <w:rFonts w:ascii="Calibri" w:hAnsi="Calibri" w:cs="Calibri"/>
          <w:bCs/>
        </w:rPr>
      </w:pPr>
      <w:r>
        <w:rPr>
          <w:rFonts w:ascii="Calibri" w:hAnsi="Calibri" w:cs="Calibri"/>
          <w:bCs/>
        </w:rPr>
        <w:t>Safe Environment for Every Kid (SEEK)</w:t>
      </w:r>
    </w:p>
    <w:p w14:paraId="7278EA9B" w14:textId="77777777" w:rsidR="00596D86" w:rsidRDefault="00596D86" w:rsidP="00596D86">
      <w:pPr>
        <w:numPr>
          <w:ilvl w:val="0"/>
          <w:numId w:val="29"/>
        </w:numPr>
        <w:spacing w:before="100" w:beforeAutospacing="1" w:after="100" w:afterAutospacing="1" w:line="240" w:lineRule="auto"/>
        <w:rPr>
          <w:rFonts w:ascii="Calibri" w:hAnsi="Calibri" w:cs="Calibri"/>
          <w:bCs/>
        </w:rPr>
      </w:pPr>
      <w:r>
        <w:rPr>
          <w:rFonts w:ascii="Calibri" w:hAnsi="Calibri" w:cs="Calibri"/>
          <w:bCs/>
        </w:rPr>
        <w:t>We Care Survey</w:t>
      </w:r>
    </w:p>
    <w:p w14:paraId="23CD249C" w14:textId="77777777" w:rsidR="00596D86" w:rsidRDefault="00596D86" w:rsidP="00596D86">
      <w:pPr>
        <w:numPr>
          <w:ilvl w:val="0"/>
          <w:numId w:val="29"/>
        </w:numPr>
        <w:spacing w:before="100" w:beforeAutospacing="1" w:after="100" w:afterAutospacing="1" w:line="240" w:lineRule="auto"/>
        <w:rPr>
          <w:rFonts w:ascii="Calibri" w:hAnsi="Calibri" w:cs="Calibri"/>
          <w:bCs/>
        </w:rPr>
      </w:pPr>
      <w:r>
        <w:rPr>
          <w:rFonts w:ascii="Calibri" w:hAnsi="Calibri" w:cs="Calibri"/>
          <w:bCs/>
        </w:rPr>
        <w:t>WellRx Questionnaire</w:t>
      </w:r>
    </w:p>
    <w:p w14:paraId="10024885" w14:textId="77777777" w:rsidR="00596D86" w:rsidRDefault="00596D86" w:rsidP="00596D86">
      <w:pPr>
        <w:numPr>
          <w:ilvl w:val="0"/>
          <w:numId w:val="29"/>
        </w:numPr>
        <w:spacing w:before="100" w:beforeAutospacing="1" w:after="100" w:afterAutospacing="1" w:line="240" w:lineRule="auto"/>
        <w:rPr>
          <w:rFonts w:ascii="Calibri" w:hAnsi="Calibri" w:cs="Calibri"/>
          <w:bCs/>
        </w:rPr>
      </w:pPr>
      <w:r>
        <w:rPr>
          <w:rFonts w:ascii="Calibri" w:hAnsi="Calibri" w:cs="Calibri"/>
          <w:bCs/>
        </w:rPr>
        <w:t>Housing Stability Vital Signs™</w:t>
      </w:r>
    </w:p>
    <w:p w14:paraId="42A4D39C" w14:textId="77777777" w:rsidR="00596D86" w:rsidRDefault="00596D86" w:rsidP="00596D86">
      <w:pPr>
        <w:numPr>
          <w:ilvl w:val="0"/>
          <w:numId w:val="29"/>
        </w:numPr>
        <w:spacing w:before="100" w:beforeAutospacing="1" w:after="100" w:afterAutospacing="1" w:line="240" w:lineRule="auto"/>
        <w:rPr>
          <w:rFonts w:ascii="Calibri" w:hAnsi="Calibri" w:cs="Calibri"/>
          <w:bCs/>
        </w:rPr>
      </w:pPr>
      <w:r>
        <w:rPr>
          <w:rFonts w:ascii="Calibri" w:hAnsi="Calibri" w:cs="Calibri"/>
          <w:bCs/>
        </w:rPr>
        <w:t>Comprehensive Universal Behavior Screen (CUBS)</w:t>
      </w:r>
    </w:p>
    <w:p w14:paraId="4856D17A" w14:textId="77777777" w:rsidR="00596D86" w:rsidRDefault="00596D86" w:rsidP="00596D86">
      <w:pPr>
        <w:numPr>
          <w:ilvl w:val="0"/>
          <w:numId w:val="29"/>
        </w:numPr>
        <w:spacing w:before="100" w:beforeAutospacing="1" w:after="100" w:afterAutospacing="1" w:line="240" w:lineRule="auto"/>
        <w:rPr>
          <w:rFonts w:ascii="Calibri" w:hAnsi="Calibri" w:cs="Calibri"/>
          <w:bCs/>
        </w:rPr>
      </w:pPr>
      <w:r>
        <w:rPr>
          <w:rFonts w:ascii="Calibri" w:hAnsi="Calibri" w:cs="Calibri"/>
          <w:bCs/>
        </w:rPr>
        <w:t>PROMIS</w:t>
      </w:r>
    </w:p>
    <w:p w14:paraId="45AF0BF0" w14:textId="77777777" w:rsidR="00596D86" w:rsidRDefault="00596D86" w:rsidP="00596D86">
      <w:pPr>
        <w:numPr>
          <w:ilvl w:val="0"/>
          <w:numId w:val="29"/>
        </w:numPr>
        <w:spacing w:after="0" w:line="240" w:lineRule="auto"/>
        <w:rPr>
          <w:rFonts w:ascii="Calibri" w:hAnsi="Calibri" w:cs="Calibri"/>
          <w:bCs/>
        </w:rPr>
      </w:pPr>
      <w:r>
        <w:rPr>
          <w:rFonts w:ascii="Calibri" w:hAnsi="Calibri" w:cs="Calibri"/>
          <w:bCs/>
        </w:rPr>
        <w:t>USDA Food Security Survey</w:t>
      </w:r>
    </w:p>
    <w:p w14:paraId="6769CF20" w14:textId="77777777" w:rsidR="00596D86" w:rsidRDefault="00596D86" w:rsidP="00596D86">
      <w:pPr>
        <w:pStyle w:val="NormalWeb"/>
        <w:spacing w:before="0" w:beforeAutospacing="0" w:after="0" w:afterAutospacing="0"/>
        <w:rPr>
          <w:bCs/>
        </w:rPr>
      </w:pPr>
    </w:p>
    <w:p w14:paraId="613BEFC4" w14:textId="152A7386" w:rsidR="00596D86" w:rsidRDefault="00596D86" w:rsidP="00596D86">
      <w:pPr>
        <w:pStyle w:val="NormalWeb"/>
        <w:spacing w:before="0" w:beforeAutospacing="0" w:after="0" w:afterAutospacing="0"/>
        <w:rPr>
          <w:bCs/>
        </w:rPr>
      </w:pPr>
      <w:r>
        <w:rPr>
          <w:bCs/>
        </w:rPr>
        <w:t xml:space="preserve">The 2024 proposed Physician Fee Schedule draft language includes a code and payment for SDoH assessment and mentions the AHC and PRAPARE tools as examples of evidence-based tools as well.  It also focuses on food, </w:t>
      </w:r>
      <w:r w:rsidR="00A03323">
        <w:rPr>
          <w:bCs/>
        </w:rPr>
        <w:t>housing,</w:t>
      </w:r>
      <w:r>
        <w:rPr>
          <w:bCs/>
        </w:rPr>
        <w:t xml:space="preserve"> and transportation needs, as well as unreliable access to public utilities.  </w:t>
      </w:r>
      <w:r w:rsidR="007406CC">
        <w:rPr>
          <w:bCs/>
        </w:rPr>
        <w:t xml:space="preserve">It specifies </w:t>
      </w:r>
      <w:r w:rsidR="00A03323">
        <w:rPr>
          <w:bCs/>
        </w:rPr>
        <w:t>that:</w:t>
      </w:r>
      <w:r w:rsidR="007406CC">
        <w:rPr>
          <w:bCs/>
        </w:rPr>
        <w:t xml:space="preserve"> “</w:t>
      </w:r>
      <w:r w:rsidR="007406CC" w:rsidRPr="007406CC">
        <w:rPr>
          <w:bCs/>
        </w:rPr>
        <w:t>clinicians are encouraged to utilize screening instruments where questions and responses are computable and mapped to health IT vocabulary standards (</w:t>
      </w:r>
      <w:r w:rsidR="007406CC">
        <w:rPr>
          <w:bCs/>
        </w:rPr>
        <w:t xml:space="preserve">i.e., </w:t>
      </w:r>
      <w:r w:rsidR="007406CC" w:rsidRPr="007406CC">
        <w:rPr>
          <w:bCs/>
        </w:rPr>
        <w:t>have available LOINC® coding terminology), to ensure that data captured through assessments is interoperable and can be shared, analyzed and evaluated across the care continuum.</w:t>
      </w:r>
      <w:r w:rsidR="007406CC">
        <w:rPr>
          <w:bCs/>
        </w:rPr>
        <w:t>”</w:t>
      </w:r>
    </w:p>
    <w:p w14:paraId="536A16AE" w14:textId="77777777" w:rsidR="00596D86" w:rsidRDefault="00596D86" w:rsidP="00596D86">
      <w:pPr>
        <w:pStyle w:val="NormalWeb"/>
        <w:spacing w:before="0" w:beforeAutospacing="0" w:after="0" w:afterAutospacing="0"/>
        <w:rPr>
          <w:bCs/>
        </w:rPr>
      </w:pPr>
    </w:p>
    <w:p w14:paraId="27F5014E" w14:textId="73ADC69A" w:rsidR="00596D86" w:rsidRDefault="00596D86" w:rsidP="00596D86">
      <w:pPr>
        <w:pStyle w:val="NormalWeb"/>
        <w:spacing w:before="0" w:beforeAutospacing="0" w:after="0" w:afterAutospacing="0"/>
        <w:rPr>
          <w:rFonts w:eastAsiaTheme="majorEastAsia" w:cstheme="minorHAnsi"/>
          <w:b/>
          <w:color w:val="002060"/>
          <w:sz w:val="32"/>
          <w:szCs w:val="32"/>
        </w:rPr>
      </w:pPr>
      <w:r>
        <w:rPr>
          <w:bCs/>
        </w:rPr>
        <w:t>One thing is clear – there is a national movement by standard-setting organizations toward evidence-based, validated tools, and it is an important consideration for SDoH strategy for organizations across the state and beyond.</w:t>
      </w:r>
    </w:p>
    <w:p w14:paraId="1B6177EA" w14:textId="77777777" w:rsidR="009E2BD4" w:rsidRDefault="009E2BD4" w:rsidP="00224B9F">
      <w:pPr>
        <w:pStyle w:val="NormalWeb"/>
        <w:spacing w:before="0" w:beforeAutospacing="0" w:after="0" w:afterAutospacing="0"/>
        <w:rPr>
          <w:rFonts w:eastAsiaTheme="majorEastAsia" w:cstheme="minorHAnsi"/>
          <w:b/>
          <w:color w:val="002060"/>
          <w:sz w:val="32"/>
          <w:szCs w:val="32"/>
        </w:rPr>
      </w:pPr>
    </w:p>
    <w:p w14:paraId="3A40376D" w14:textId="5917EA23" w:rsidR="00E55EC4" w:rsidRPr="0067347B" w:rsidRDefault="0067347B" w:rsidP="00E55EC4">
      <w:pPr>
        <w:pStyle w:val="NormalWeb"/>
        <w:spacing w:before="0" w:beforeAutospacing="0" w:after="0" w:afterAutospacing="0"/>
        <w:rPr>
          <w:rFonts w:eastAsiaTheme="majorEastAsia" w:cstheme="minorHAnsi"/>
          <w:b/>
          <w:color w:val="002060"/>
          <w:sz w:val="32"/>
          <w:szCs w:val="32"/>
        </w:rPr>
      </w:pPr>
      <w:r>
        <w:rPr>
          <w:rFonts w:eastAsiaTheme="majorEastAsia" w:cstheme="minorHAnsi"/>
          <w:b/>
          <w:color w:val="002060"/>
          <w:sz w:val="32"/>
          <w:szCs w:val="32"/>
        </w:rPr>
        <w:t xml:space="preserve">Optimizing the Value of Medicare </w:t>
      </w:r>
      <w:r w:rsidRPr="0067347B">
        <w:rPr>
          <w:rFonts w:eastAsiaTheme="majorEastAsia" w:cstheme="minorHAnsi"/>
          <w:b/>
          <w:color w:val="002060"/>
          <w:sz w:val="32"/>
          <w:szCs w:val="32"/>
        </w:rPr>
        <w:t>Annual Wellness Visits (AWVs)</w:t>
      </w:r>
    </w:p>
    <w:p w14:paraId="51346D26" w14:textId="2ABF4C38" w:rsidR="0067347B" w:rsidRDefault="0067347B" w:rsidP="00E55EC4">
      <w:pPr>
        <w:pStyle w:val="NormalWeb"/>
        <w:spacing w:before="0" w:beforeAutospacing="0" w:after="0" w:afterAutospacing="0"/>
        <w:rPr>
          <w:bCs/>
        </w:rPr>
      </w:pPr>
    </w:p>
    <w:p w14:paraId="2AE28966" w14:textId="61D6DB53" w:rsidR="005A3689" w:rsidRDefault="00701377" w:rsidP="00E55EC4">
      <w:pPr>
        <w:pStyle w:val="NormalWeb"/>
        <w:spacing w:before="0" w:beforeAutospacing="0" w:after="0" w:afterAutospacing="0"/>
        <w:rPr>
          <w:bCs/>
        </w:rPr>
      </w:pPr>
      <w:r>
        <w:rPr>
          <w:bCs/>
        </w:rPr>
        <w:t>Annual Wellness V</w:t>
      </w:r>
      <w:r w:rsidR="0067347B">
        <w:rPr>
          <w:bCs/>
        </w:rPr>
        <w:t xml:space="preserve">isits </w:t>
      </w:r>
      <w:r>
        <w:rPr>
          <w:bCs/>
        </w:rPr>
        <w:t xml:space="preserve">(AWVs) </w:t>
      </w:r>
      <w:r w:rsidR="0067347B">
        <w:rPr>
          <w:bCs/>
        </w:rPr>
        <w:t>allow an opportunity to focus on d</w:t>
      </w:r>
      <w:r w:rsidR="005A3689">
        <w:rPr>
          <w:bCs/>
        </w:rPr>
        <w:t>evelopment of a d</w:t>
      </w:r>
      <w:r w:rsidR="0067347B">
        <w:rPr>
          <w:bCs/>
        </w:rPr>
        <w:t xml:space="preserve">isease prevention </w:t>
      </w:r>
      <w:r w:rsidR="005A3689">
        <w:rPr>
          <w:bCs/>
        </w:rPr>
        <w:t>plan tailored to the member’s</w:t>
      </w:r>
      <w:r w:rsidR="0067347B" w:rsidRPr="0067347B">
        <w:rPr>
          <w:bCs/>
        </w:rPr>
        <w:t xml:space="preserve"> health and risk factors.</w:t>
      </w:r>
      <w:r w:rsidR="005A3689">
        <w:rPr>
          <w:bCs/>
        </w:rPr>
        <w:t xml:space="preserve">    Yet, nationally, AWVs are conducted for only a quarter of the eligible population.</w:t>
      </w:r>
    </w:p>
    <w:p w14:paraId="4E577D7F" w14:textId="77777777" w:rsidR="005A3689" w:rsidRDefault="005A3689" w:rsidP="00E55EC4">
      <w:pPr>
        <w:pStyle w:val="NormalWeb"/>
        <w:spacing w:before="0" w:beforeAutospacing="0" w:after="0" w:afterAutospacing="0"/>
        <w:rPr>
          <w:bCs/>
        </w:rPr>
      </w:pPr>
    </w:p>
    <w:p w14:paraId="7D2C87B3" w14:textId="0D9BC464" w:rsidR="00DA0019" w:rsidRDefault="005A3689" w:rsidP="00E55EC4">
      <w:pPr>
        <w:pStyle w:val="NormalWeb"/>
        <w:spacing w:before="0" w:beforeAutospacing="0" w:after="0" w:afterAutospacing="0"/>
        <w:rPr>
          <w:bCs/>
        </w:rPr>
      </w:pPr>
      <w:r>
        <w:rPr>
          <w:bCs/>
        </w:rPr>
        <w:t>What is a busy practice to do</w:t>
      </w:r>
      <w:r w:rsidR="003C217A">
        <w:rPr>
          <w:bCs/>
        </w:rPr>
        <w:t xml:space="preserve"> to increase the proportion of Medicare enrollees who receive AWVs</w:t>
      </w:r>
      <w:r>
        <w:rPr>
          <w:bCs/>
        </w:rPr>
        <w:t>?   A compelling study</w:t>
      </w:r>
      <w:r w:rsidR="008D26DF">
        <w:rPr>
          <w:bCs/>
        </w:rPr>
        <w:t xml:space="preserve"> </w:t>
      </w:r>
      <w:hyperlink r:id="rId12" w:history="1">
        <w:r w:rsidR="00200A36" w:rsidRPr="0050388E">
          <w:rPr>
            <w:rStyle w:val="Hyperlink"/>
            <w:color w:val="0070C0"/>
          </w:rPr>
          <w:t>Outcomes of A Virtual Practice-Tailored Medicare</w:t>
        </w:r>
      </w:hyperlink>
      <w:r w:rsidR="00200A36" w:rsidRPr="0050388E">
        <w:rPr>
          <w:color w:val="0070C0"/>
        </w:rPr>
        <w:t xml:space="preserve"> </w:t>
      </w:r>
      <w:r>
        <w:rPr>
          <w:bCs/>
        </w:rPr>
        <w:t xml:space="preserve">by Dr. Derjung Tunn from the UCLA Department of Family Medicine and colleagues have found great promise using </w:t>
      </w:r>
      <w:r w:rsidR="006849A0">
        <w:rPr>
          <w:bCs/>
        </w:rPr>
        <w:t>a virtual</w:t>
      </w:r>
      <w:r>
        <w:rPr>
          <w:bCs/>
        </w:rPr>
        <w:t xml:space="preserve"> practice-tailored approach.   In a recent Journal of the American Board of Family Medicine, they share tools and interventions that were key to increasing their AWV performance</w:t>
      </w:r>
      <w:r w:rsidR="00527E13">
        <w:rPr>
          <w:bCs/>
        </w:rPr>
        <w:t xml:space="preserve">.  The tools and ideas for tailoring </w:t>
      </w:r>
      <w:r w:rsidR="00DA0019">
        <w:rPr>
          <w:bCs/>
        </w:rPr>
        <w:t xml:space="preserve">cover EHR-based tools, practice-based tools, and feedback reports among other areas.  </w:t>
      </w:r>
    </w:p>
    <w:p w14:paraId="41697BCD" w14:textId="77777777" w:rsidR="00DA0019" w:rsidRDefault="00DA0019" w:rsidP="00E55EC4">
      <w:pPr>
        <w:pStyle w:val="NormalWeb"/>
        <w:spacing w:before="0" w:beforeAutospacing="0" w:after="0" w:afterAutospacing="0"/>
        <w:rPr>
          <w:bCs/>
        </w:rPr>
      </w:pPr>
    </w:p>
    <w:p w14:paraId="6B9787C1" w14:textId="2708F396" w:rsidR="00527E13" w:rsidRDefault="00DA0019" w:rsidP="00E55EC4">
      <w:pPr>
        <w:pStyle w:val="NormalWeb"/>
        <w:spacing w:before="0" w:beforeAutospacing="0" w:after="0" w:afterAutospacing="0"/>
        <w:rPr>
          <w:bCs/>
        </w:rPr>
      </w:pPr>
      <w:r>
        <w:rPr>
          <w:bCs/>
        </w:rPr>
        <w:t xml:space="preserve">In other news related to AWVs, earlier this year CMS updated its Medicare Learning Network guide to Medicare wellness visits </w:t>
      </w:r>
      <w:hyperlink r:id="rId13" w:history="1">
        <w:r w:rsidR="0050388E" w:rsidRPr="0050388E">
          <w:rPr>
            <w:rStyle w:val="Hyperlink"/>
            <w:bCs/>
          </w:rPr>
          <w:t>Medicare Wellness Visits</w:t>
        </w:r>
      </w:hyperlink>
      <w:r w:rsidR="0050388E" w:rsidRPr="0050388E">
        <w:rPr>
          <w:bCs/>
        </w:rPr>
        <w:t xml:space="preserve"> </w:t>
      </w:r>
      <w:r>
        <w:rPr>
          <w:bCs/>
        </w:rPr>
        <w:t xml:space="preserve">as another helpful tool to better </w:t>
      </w:r>
      <w:r w:rsidR="006849A0">
        <w:rPr>
          <w:bCs/>
        </w:rPr>
        <w:t>understanding AWV</w:t>
      </w:r>
      <w:r>
        <w:rPr>
          <w:bCs/>
        </w:rPr>
        <w:t xml:space="preserve"> requirements and gaining greater use of the AWV as a prevention and health improvement opportunity for patient care.  </w:t>
      </w:r>
    </w:p>
    <w:p w14:paraId="40147D62" w14:textId="77777777" w:rsidR="00527E13" w:rsidRDefault="00527E13" w:rsidP="00E55EC4">
      <w:pPr>
        <w:pStyle w:val="NormalWeb"/>
        <w:spacing w:before="0" w:beforeAutospacing="0" w:after="0" w:afterAutospacing="0"/>
        <w:rPr>
          <w:bCs/>
        </w:rPr>
      </w:pPr>
    </w:p>
    <w:p w14:paraId="112C67B5" w14:textId="2F3FDD2B" w:rsidR="005A3689" w:rsidRDefault="005A3689" w:rsidP="00E55EC4">
      <w:pPr>
        <w:pStyle w:val="NormalWeb"/>
        <w:spacing w:before="0" w:beforeAutospacing="0" w:after="0" w:afterAutospacing="0"/>
        <w:rPr>
          <w:bCs/>
        </w:rPr>
      </w:pPr>
      <w:r>
        <w:rPr>
          <w:bCs/>
        </w:rPr>
        <w:t xml:space="preserve">  </w:t>
      </w:r>
    </w:p>
    <w:p w14:paraId="4924D89D" w14:textId="77777777" w:rsidR="00D20DC0" w:rsidRDefault="00D20DC0" w:rsidP="00E55EC4">
      <w:pPr>
        <w:pStyle w:val="NormalWeb"/>
        <w:spacing w:before="0" w:beforeAutospacing="0" w:after="0" w:afterAutospacing="0"/>
        <w:rPr>
          <w:rFonts w:eastAsiaTheme="majorEastAsia" w:cstheme="minorHAnsi"/>
          <w:b/>
          <w:color w:val="002060"/>
          <w:sz w:val="32"/>
          <w:szCs w:val="32"/>
        </w:rPr>
      </w:pPr>
      <w:r>
        <w:rPr>
          <w:rFonts w:eastAsiaTheme="majorEastAsia" w:cstheme="minorHAnsi"/>
          <w:b/>
          <w:color w:val="002060"/>
          <w:sz w:val="32"/>
          <w:szCs w:val="32"/>
        </w:rPr>
        <w:br/>
      </w:r>
    </w:p>
    <w:p w14:paraId="29D69AD9" w14:textId="77777777" w:rsidR="00D20DC0" w:rsidRDefault="00D20DC0" w:rsidP="00E55EC4">
      <w:pPr>
        <w:pStyle w:val="NormalWeb"/>
        <w:spacing w:before="0" w:beforeAutospacing="0" w:after="0" w:afterAutospacing="0"/>
        <w:rPr>
          <w:rFonts w:eastAsiaTheme="majorEastAsia" w:cstheme="minorHAnsi"/>
          <w:b/>
          <w:color w:val="002060"/>
          <w:sz w:val="32"/>
          <w:szCs w:val="32"/>
        </w:rPr>
      </w:pPr>
    </w:p>
    <w:p w14:paraId="4DDCE082" w14:textId="1840AFE2" w:rsidR="00E55EC4" w:rsidRDefault="004C21EC" w:rsidP="00E55EC4">
      <w:pPr>
        <w:pStyle w:val="NormalWeb"/>
        <w:spacing w:before="0" w:beforeAutospacing="0" w:after="0" w:afterAutospacing="0"/>
        <w:rPr>
          <w:rFonts w:eastAsiaTheme="majorEastAsia" w:cstheme="minorHAnsi"/>
          <w:b/>
          <w:color w:val="002060"/>
          <w:sz w:val="32"/>
          <w:szCs w:val="32"/>
        </w:rPr>
      </w:pPr>
      <w:r>
        <w:rPr>
          <w:rFonts w:eastAsiaTheme="majorEastAsia" w:cstheme="minorHAnsi"/>
          <w:b/>
          <w:color w:val="002060"/>
          <w:sz w:val="32"/>
          <w:szCs w:val="32"/>
        </w:rPr>
        <w:t>AAF</w:t>
      </w:r>
      <w:r w:rsidR="00E05068">
        <w:rPr>
          <w:rFonts w:eastAsiaTheme="majorEastAsia" w:cstheme="minorHAnsi"/>
          <w:b/>
          <w:color w:val="002060"/>
          <w:sz w:val="32"/>
          <w:szCs w:val="32"/>
        </w:rPr>
        <w:t>P</w:t>
      </w:r>
      <w:r>
        <w:rPr>
          <w:rFonts w:eastAsiaTheme="majorEastAsia" w:cstheme="minorHAnsi"/>
          <w:b/>
          <w:color w:val="002060"/>
          <w:sz w:val="32"/>
          <w:szCs w:val="32"/>
        </w:rPr>
        <w:t xml:space="preserve"> Tools for </w:t>
      </w:r>
      <w:r w:rsidR="00DA0019">
        <w:rPr>
          <w:rFonts w:eastAsiaTheme="majorEastAsia" w:cstheme="minorHAnsi"/>
          <w:b/>
          <w:color w:val="002060"/>
          <w:sz w:val="32"/>
          <w:szCs w:val="32"/>
        </w:rPr>
        <w:t>Decreasing Documentation Burden</w:t>
      </w:r>
      <w:r w:rsidR="00E55EC4" w:rsidRPr="000763A0">
        <w:rPr>
          <w:rFonts w:eastAsiaTheme="majorEastAsia" w:cstheme="minorHAnsi"/>
          <w:b/>
          <w:color w:val="002060"/>
          <w:sz w:val="32"/>
          <w:szCs w:val="32"/>
        </w:rPr>
        <w:t xml:space="preserve"> </w:t>
      </w:r>
    </w:p>
    <w:p w14:paraId="2D9DB751" w14:textId="77777777" w:rsidR="00E55EC4" w:rsidRPr="00245E80" w:rsidRDefault="00E55EC4" w:rsidP="00E55EC4">
      <w:pPr>
        <w:pStyle w:val="NormalWeb"/>
        <w:spacing w:before="0" w:beforeAutospacing="0" w:after="0" w:afterAutospacing="0"/>
        <w:rPr>
          <w:rFonts w:eastAsiaTheme="majorEastAsia" w:cstheme="minorHAnsi"/>
          <w:b/>
          <w:color w:val="002060"/>
        </w:rPr>
      </w:pPr>
    </w:p>
    <w:p w14:paraId="6ABF3EAA" w14:textId="25CBBA23" w:rsidR="00E02C81" w:rsidRDefault="00DA0019" w:rsidP="00E02C81">
      <w:r>
        <w:t xml:space="preserve">Documentation is </w:t>
      </w:r>
      <w:r w:rsidR="004C7D99">
        <w:t>an essential element</w:t>
      </w:r>
      <w:r>
        <w:t xml:space="preserve"> of clinical care, but often can feel overwhelming.  In a </w:t>
      </w:r>
      <w:r w:rsidR="004C21EC">
        <w:t xml:space="preserve">three-part </w:t>
      </w:r>
      <w:r>
        <w:t>series</w:t>
      </w:r>
      <w:r w:rsidR="004C21EC">
        <w:t xml:space="preserve">, the experts at AAFP have created a toolkit to ease common practice pain points.  Part One focuses contains a </w:t>
      </w:r>
      <w:hyperlink r:id="rId14" w:history="1">
        <w:r w:rsidR="004C21EC">
          <w:rPr>
            <w:rStyle w:val="Hyperlink"/>
          </w:rPr>
          <w:t>toolkit</w:t>
        </w:r>
      </w:hyperlink>
      <w:r w:rsidR="004C21EC">
        <w:t xml:space="preserve"> with discrete ideas about reducing documentation burden through techniques, technology, and practice transformation tips for improving daily life your practice.  </w:t>
      </w:r>
      <w:r w:rsidR="004C7D99">
        <w:t>It may be helpful to practices and POs interested in streamlining and refining processes.</w:t>
      </w:r>
    </w:p>
    <w:p w14:paraId="3CFC5201" w14:textId="77777777" w:rsidR="00064047" w:rsidRDefault="00064047" w:rsidP="00064047">
      <w:pPr>
        <w:pStyle w:val="NormalWeb"/>
        <w:spacing w:before="0" w:beforeAutospacing="0" w:after="0" w:afterAutospacing="0"/>
        <w:rPr>
          <w:rFonts w:eastAsiaTheme="majorEastAsia" w:cstheme="minorHAnsi"/>
          <w:b/>
          <w:color w:val="002060"/>
          <w:sz w:val="32"/>
          <w:szCs w:val="32"/>
        </w:rPr>
      </w:pPr>
    </w:p>
    <w:p w14:paraId="516142FE" w14:textId="7CC70604" w:rsidR="00064047" w:rsidRDefault="002B746E" w:rsidP="00064047">
      <w:pPr>
        <w:pStyle w:val="NormalWeb"/>
        <w:spacing w:before="0" w:beforeAutospacing="0" w:after="0" w:afterAutospacing="0"/>
        <w:rPr>
          <w:rFonts w:eastAsiaTheme="majorEastAsia" w:cstheme="minorHAnsi"/>
          <w:b/>
          <w:color w:val="002060"/>
          <w:sz w:val="32"/>
          <w:szCs w:val="32"/>
        </w:rPr>
      </w:pPr>
      <w:r>
        <w:rPr>
          <w:rFonts w:eastAsiaTheme="majorEastAsia" w:cstheme="minorHAnsi"/>
          <w:b/>
          <w:color w:val="002060"/>
          <w:sz w:val="32"/>
          <w:szCs w:val="32"/>
        </w:rPr>
        <w:t>The MiHIN Minute:  Information Blocking, Behavioral Health Information Exchange and Cross-Sector Data Sharing</w:t>
      </w:r>
    </w:p>
    <w:p w14:paraId="6EFD4E2D" w14:textId="43749A91" w:rsidR="00CA20B0" w:rsidRDefault="00CA20B0" w:rsidP="00CA20B0">
      <w:pPr>
        <w:shd w:val="clear" w:color="auto" w:fill="FFFFFF"/>
        <w:spacing w:before="100" w:beforeAutospacing="1" w:after="100" w:afterAutospacing="1"/>
        <w:rPr>
          <w:rFonts w:ascii="Calibri" w:hAnsi="Calibri"/>
        </w:rPr>
      </w:pPr>
      <w:r>
        <w:t>As the digital pil</w:t>
      </w:r>
      <w:r w:rsidR="002B746E">
        <w:t>l</w:t>
      </w:r>
      <w:r>
        <w:t>ar undergirding the structures that support Michigan’s learning health systems, MiHIN monitor</w:t>
      </w:r>
      <w:r w:rsidR="002B746E">
        <w:t>s</w:t>
      </w:r>
      <w:r>
        <w:t xml:space="preserve"> the </w:t>
      </w:r>
      <w:r w:rsidR="002B746E">
        <w:t xml:space="preserve">environment for issues related to </w:t>
      </w:r>
      <w:r>
        <w:t>regulatory and legal frameworks and behavioral expectations.</w:t>
      </w:r>
      <w:r w:rsidR="002B746E">
        <w:t xml:space="preserve"> </w:t>
      </w:r>
      <w:hyperlink r:id="rId15" w:history="1">
        <w:r>
          <w:rPr>
            <w:rStyle w:val="Hyperlink"/>
          </w:rPr>
          <w:t xml:space="preserve"> July’s THE DOWNLOAD</w:t>
        </w:r>
      </w:hyperlink>
      <w:r>
        <w:t xml:space="preserve"> featured Shreya Patel, MiHIN Chief Policy and Privacy Officer, who presented a broad overview of general themes taken from recent policies that impact our ecosystem</w:t>
      </w:r>
      <w:r w:rsidR="002B746E">
        <w:t>,</w:t>
      </w:r>
      <w:r>
        <w:t xml:space="preserve"> including </w:t>
      </w:r>
      <w:r w:rsidR="002B746E">
        <w:t xml:space="preserve">insights on information blocking, behavioral health information exchange and cross-sector data sharing.  </w:t>
      </w:r>
    </w:p>
    <w:p w14:paraId="06AD172D" w14:textId="77777777" w:rsidR="00CA20B0" w:rsidRDefault="00CA20B0" w:rsidP="00CA20B0">
      <w:pPr>
        <w:rPr>
          <w:rFonts w:ascii="Verdana" w:hAnsi="Verdana"/>
          <w:b/>
          <w:bCs/>
          <w:color w:val="000000"/>
        </w:rPr>
      </w:pPr>
      <w:r>
        <w:rPr>
          <w:b/>
          <w:bCs/>
        </w:rPr>
        <w:t>Information Blocking</w:t>
      </w:r>
    </w:p>
    <w:p w14:paraId="395ED285" w14:textId="6AC8A88D" w:rsidR="00CA20B0" w:rsidRDefault="00CA20B0" w:rsidP="00CA20B0">
      <w:r>
        <w:t xml:space="preserve">Information blocking is an initiative out of the office of The National Coordinator for Health (ONC), that prohibits actors from engaging in practices that are likely to interfere with the access, the exchange, or the use of electronic health information. The three sets of actors subject to this rule are healthcare providers (which is a term used very broadly and covers almost all healthcare stakeholders aside from state entities and payers), health information networks or exchanges (like MiHIN), and developers of certified technology as defined under the ONC Health IT Certification Program. </w:t>
      </w:r>
    </w:p>
    <w:p w14:paraId="05BF0280" w14:textId="326C740B" w:rsidR="00CA20B0" w:rsidRDefault="00CA20B0" w:rsidP="00CA20B0">
      <w:r>
        <w:t xml:space="preserve">Enforcement parameters were released this year and noted that actors could be subject to up to $1,000,000 in fines if they are found liable for information blocking. The Office of the Inspector General, </w:t>
      </w:r>
      <w:r w:rsidR="008675CD">
        <w:t>the entity</w:t>
      </w:r>
      <w:r>
        <w:t xml:space="preserve"> in charge of enforcement, will be the final determiner of </w:t>
      </w:r>
      <w:r w:rsidR="009B2DA5">
        <w:t>whether claims are</w:t>
      </w:r>
      <w:r>
        <w:t xml:space="preserve"> brought against an actor or not. </w:t>
      </w:r>
    </w:p>
    <w:p w14:paraId="0BCF953C" w14:textId="72EA4C40" w:rsidR="00CA20B0" w:rsidRDefault="00CA20B0" w:rsidP="00CA20B0">
      <w:r>
        <w:t xml:space="preserve">MiHIN supports our stakeholders staying compliant with this rule. Participation in </w:t>
      </w:r>
      <w:r w:rsidR="009B2DA5">
        <w:t>the MiHIN</w:t>
      </w:r>
      <w:r>
        <w:t xml:space="preserve"> network alone shows good faith in exchange with a variety of participants. </w:t>
      </w:r>
      <w:r w:rsidR="009B2DA5">
        <w:t>MiHIN</w:t>
      </w:r>
      <w:r>
        <w:t xml:space="preserve"> can also assist with internal flows or documentation surrounding how participation in our network can help our participants remain compliant when in receipt of a request to share information.  Documentation that displays uniformity in how we're responding to a request has been key to this initiative.</w:t>
      </w:r>
    </w:p>
    <w:p w14:paraId="359CE322" w14:textId="77777777" w:rsidR="00CA20B0" w:rsidRDefault="00CA20B0" w:rsidP="00CA20B0">
      <w:pPr>
        <w:rPr>
          <w:b/>
          <w:bCs/>
        </w:rPr>
      </w:pPr>
      <w:r>
        <w:rPr>
          <w:b/>
          <w:bCs/>
        </w:rPr>
        <w:t>Behavioral Health Information Exchange</w:t>
      </w:r>
    </w:p>
    <w:p w14:paraId="5EC25C00" w14:textId="40E543B4" w:rsidR="00CA20B0" w:rsidRDefault="00CA20B0" w:rsidP="00CA20B0">
      <w:r>
        <w:t xml:space="preserve">42 CFR Part 2 is a federal regulation that preceded HIPAA and protects the confidentiality of substance use disorder records that come from defined </w:t>
      </w:r>
      <w:r w:rsidR="009B2DA5">
        <w:t>P</w:t>
      </w:r>
      <w:r>
        <w:t xml:space="preserve">art 2 facilities. This regulation is in place to prevent the </w:t>
      </w:r>
      <w:r>
        <w:lastRenderedPageBreak/>
        <w:t xml:space="preserve">stigmatization and discrimination that can come from other entities or individuals finding out that someone receives treatment at a </w:t>
      </w:r>
      <w:r w:rsidR="009B2DA5">
        <w:t>P</w:t>
      </w:r>
      <w:r>
        <w:t>art 2 facility.</w:t>
      </w:r>
    </w:p>
    <w:p w14:paraId="6150653B" w14:textId="554E9924" w:rsidR="00CA20B0" w:rsidRDefault="00CA20B0" w:rsidP="00CA20B0">
      <w:r>
        <w:t xml:space="preserve">MiHIN’s Chief Policy and Privacy Officer often receives questions regarding differences between behavioral health information (more generally) and </w:t>
      </w:r>
      <w:r w:rsidR="009B2DA5">
        <w:t>P</w:t>
      </w:r>
      <w:r>
        <w:t xml:space="preserve">art 2 information. The way she describes it is that behavioral health is the large, overarching umbrella that covers many types of information, including mental health information, substance use disorder information, information coming out </w:t>
      </w:r>
      <w:r w:rsidR="004C7D99">
        <w:t xml:space="preserve">of </w:t>
      </w:r>
      <w:r>
        <w:t>general medical facilities</w:t>
      </w:r>
      <w:r w:rsidR="004C7D99">
        <w:t>,</w:t>
      </w:r>
      <w:r>
        <w:t xml:space="preserve"> as well as information coming from defined substance use disorder facilities. Those defined substance use disorder facilities would impart </w:t>
      </w:r>
      <w:r w:rsidR="009B2DA5">
        <w:t>P</w:t>
      </w:r>
      <w:r>
        <w:t xml:space="preserve">art 2 information and are just one part of the giant behavioral health bucket. </w:t>
      </w:r>
    </w:p>
    <w:p w14:paraId="64488496" w14:textId="50871AD5" w:rsidR="00CA20B0" w:rsidRDefault="00CA20B0" w:rsidP="00CA20B0">
      <w:r>
        <w:t xml:space="preserve">According to guidance provided by The </w:t>
      </w:r>
      <w:r>
        <w:rPr>
          <w:rStyle w:val="Emphasis"/>
        </w:rPr>
        <w:t>Substance Abuse and Mental Health Services Administration</w:t>
      </w:r>
      <w:r>
        <w:t xml:space="preserve"> (SAMS</w:t>
      </w:r>
      <w:r w:rsidR="004C7D99">
        <w:t>A</w:t>
      </w:r>
      <w:r>
        <w:t xml:space="preserve">), if behavioral health information is shared from a more general medical facility, that information is not considered to be </w:t>
      </w:r>
      <w:r w:rsidR="009B2DA5">
        <w:t>P</w:t>
      </w:r>
      <w:r>
        <w:t xml:space="preserve">art 2 information and can be shared in the same way that other information is shared under HIPAA. It is only when information flows from those defined </w:t>
      </w:r>
      <w:r w:rsidR="009B2DA5">
        <w:t>P</w:t>
      </w:r>
      <w:r>
        <w:t xml:space="preserve">art 2 facilities must we ensure that consent is in place by the individual. The newly proposed rule for Part 2 did not take away any of the requirements that consent is needed prior to sharing </w:t>
      </w:r>
      <w:r w:rsidR="009B2DA5">
        <w:t>P</w:t>
      </w:r>
      <w:r>
        <w:t xml:space="preserve">art 2 information, but it did clarify that one single consent can be ongoing. </w:t>
      </w:r>
    </w:p>
    <w:p w14:paraId="4D136DDF" w14:textId="6897E7A2" w:rsidR="00CA20B0" w:rsidRDefault="00CA20B0" w:rsidP="00CA20B0">
      <w:r>
        <w:t xml:space="preserve">MiHIN’s Electronic Consent Management Service use case was created to capture consent at the </w:t>
      </w:r>
      <w:r w:rsidR="009B2DA5">
        <w:t>P</w:t>
      </w:r>
      <w:r>
        <w:t xml:space="preserve">art 2 facility, which is still a requirement that must be in place. We encourage all stakeholders to participate in our collaborative forums regarding our e-consent efforts to delve into how our solutions adapt with changes in the regulation, including but not limited to offering privacy tagging or segmentation solutions. </w:t>
      </w:r>
    </w:p>
    <w:p w14:paraId="7D6AD5C1" w14:textId="77777777" w:rsidR="00CA20B0" w:rsidRDefault="00CA20B0" w:rsidP="00CA20B0">
      <w:pPr>
        <w:rPr>
          <w:b/>
          <w:bCs/>
        </w:rPr>
      </w:pPr>
      <w:r>
        <w:rPr>
          <w:b/>
          <w:bCs/>
        </w:rPr>
        <w:t xml:space="preserve">Cross-sector data sharing </w:t>
      </w:r>
    </w:p>
    <w:p w14:paraId="069753D7" w14:textId="5B93D711" w:rsidR="00CA20B0" w:rsidRDefault="00CA20B0" w:rsidP="00CA20B0">
      <w:r>
        <w:t xml:space="preserve">Cross-sector data sharing is a key emerging federal priority. Cross sector data sharing is the sharing </w:t>
      </w:r>
      <w:r w:rsidR="004C7D99">
        <w:t xml:space="preserve">of </w:t>
      </w:r>
      <w:r>
        <w:t xml:space="preserve">healthcare information in a bi-directional manner with community organizations or actors who are not typically classified in the health care space, but ones that still do perform important services for preventative purposes or need important healthcare information. </w:t>
      </w:r>
    </w:p>
    <w:p w14:paraId="767802FE" w14:textId="349DBDE3" w:rsidR="00CA20B0" w:rsidRDefault="00CA20B0" w:rsidP="00CA20B0">
      <w:r>
        <w:t xml:space="preserve">The hospital </w:t>
      </w:r>
      <w:r w:rsidR="009B2DA5">
        <w:t>I</w:t>
      </w:r>
      <w:r>
        <w:t xml:space="preserve">npatient </w:t>
      </w:r>
      <w:r w:rsidR="009B2DA5">
        <w:t>P</w:t>
      </w:r>
      <w:r>
        <w:t xml:space="preserve">rospective </w:t>
      </w:r>
      <w:r w:rsidR="009B2DA5">
        <w:t>P</w:t>
      </w:r>
      <w:r>
        <w:t xml:space="preserve">ayment </w:t>
      </w:r>
      <w:r w:rsidR="009B2DA5">
        <w:t>S</w:t>
      </w:r>
      <w:r>
        <w:t xml:space="preserve">ystem rule, or IPS, and the </w:t>
      </w:r>
      <w:r w:rsidR="009B2DA5">
        <w:t>L</w:t>
      </w:r>
      <w:r>
        <w:t xml:space="preserve">ong </w:t>
      </w:r>
      <w:r w:rsidR="009B2DA5">
        <w:t>T</w:t>
      </w:r>
      <w:r>
        <w:t xml:space="preserve">erm </w:t>
      </w:r>
      <w:r w:rsidR="009B2DA5">
        <w:t>C</w:t>
      </w:r>
      <w:r>
        <w:t xml:space="preserve">are </w:t>
      </w:r>
      <w:r w:rsidR="009B2DA5">
        <w:t>H</w:t>
      </w:r>
      <w:r>
        <w:t xml:space="preserve">ospital and </w:t>
      </w:r>
      <w:r w:rsidR="009B2DA5">
        <w:t>Prospective</w:t>
      </w:r>
      <w:r>
        <w:t xml:space="preserve"> </w:t>
      </w:r>
      <w:r w:rsidR="009B2DA5">
        <w:t>P</w:t>
      </w:r>
      <w:r>
        <w:t xml:space="preserve">ayment </w:t>
      </w:r>
      <w:r w:rsidR="009B2DA5">
        <w:t>S</w:t>
      </w:r>
      <w:r>
        <w:t>ystem rule or LTCHPPS are published by CMS and set base payment rates for certain services or certain items.  Typically, these p</w:t>
      </w:r>
      <w:r w:rsidR="009B2DA5">
        <w:t>ros</w:t>
      </w:r>
      <w:r>
        <w:t xml:space="preserve">pective payment system rules propose changes to hospital reporting requirements, and those dictate how entities will receive Medicare funding for that year in subsequent years, depending how readily and well they meet certain metrics. </w:t>
      </w:r>
    </w:p>
    <w:p w14:paraId="7517CAB3" w14:textId="77777777" w:rsidR="00CA20B0" w:rsidRDefault="00CA20B0" w:rsidP="00CA20B0">
      <w:r>
        <w:t>The 2023 rules emphasized health, equity, social determinants of health and health related social needs, pushing for hospital commitment to help equity measures and encouraging improved data, collection, data, analysis, quality, improvement, and leadership engagement from hospitals as well.</w:t>
      </w:r>
    </w:p>
    <w:p w14:paraId="2CC81BC1" w14:textId="228A89B4" w:rsidR="00CA20B0" w:rsidRDefault="00CA20B0" w:rsidP="00CA20B0">
      <w:r>
        <w:t xml:space="preserve">These rules wanted to examine how social determinants of health could be attributed to clinical and non-clinical factors, which supports similar regulatory efforts to bring SDOH information into the HIPAA realm, so that it can be shared more readily. HHS, too, has a proposed rule out on changes to the HIPAA privacy rule which would clarify if and how to share information with CBOs. </w:t>
      </w:r>
    </w:p>
    <w:p w14:paraId="13DD9627" w14:textId="77777777" w:rsidR="00CA20B0" w:rsidRDefault="00CA20B0" w:rsidP="00CA20B0">
      <w:r>
        <w:t xml:space="preserve">Through our cross-sector data exchange program, MiHIN has been proactive and collaborating in multiple forms to answer the question of how best to share this information across our network, so that hospitals </w:t>
      </w:r>
      <w:r>
        <w:lastRenderedPageBreak/>
        <w:t>are able to meet this measure more easily, and other health care stakeholders are also able to exchange this information.</w:t>
      </w:r>
    </w:p>
    <w:p w14:paraId="36D6243E" w14:textId="64872904" w:rsidR="00CA20B0" w:rsidRDefault="00CA20B0" w:rsidP="00CA20B0">
      <w:r>
        <w:t>These conversations have been challenging, requiring legal interpretation by many organizations who differ in their interpretation of the language and the guidance that HHS has put out thus far. MiHIN, through our pilot work and our vendor community of practice, is trying to reach</w:t>
      </w:r>
      <w:r w:rsidR="004C7D99">
        <w:t xml:space="preserve"> a shared</w:t>
      </w:r>
      <w:r>
        <w:t xml:space="preserve"> understanding that</w:t>
      </w:r>
      <w:r w:rsidR="004C7D99">
        <w:t xml:space="preserve"> is</w:t>
      </w:r>
      <w:r>
        <w:t xml:space="preserve"> functional for information exchange, so that sharing may occur sooner rather than later, allowing our stakeholders to move forward with these initiatives without being so dependent on the release of final rules. </w:t>
      </w:r>
    </w:p>
    <w:p w14:paraId="61B68BCE" w14:textId="06F908B3" w:rsidR="00CA20B0" w:rsidRDefault="00CA20B0" w:rsidP="00CA20B0">
      <w:r>
        <w:t xml:space="preserve">For </w:t>
      </w:r>
      <w:r w:rsidR="004C7D99">
        <w:t>additional</w:t>
      </w:r>
      <w:r>
        <w:t xml:space="preserve"> information on these and other policies, please visit www. </w:t>
      </w:r>
      <w:hyperlink r:id="rId16" w:history="1">
        <w:r>
          <w:rPr>
            <w:rStyle w:val="Hyperlink"/>
          </w:rPr>
          <w:t>https://mihin.org/the-download</w:t>
        </w:r>
      </w:hyperlink>
      <w:r>
        <w:t xml:space="preserve"> or contact us directly at </w:t>
      </w:r>
      <w:hyperlink r:id="rId17" w:history="1">
        <w:r>
          <w:rPr>
            <w:rStyle w:val="Hyperlink"/>
          </w:rPr>
          <w:t>help@mihin.org</w:t>
        </w:r>
      </w:hyperlink>
      <w:r>
        <w:t xml:space="preserve">. </w:t>
      </w:r>
    </w:p>
    <w:p w14:paraId="501CE7EE" w14:textId="15DB6AF1" w:rsidR="00064047" w:rsidRDefault="002F1FF7" w:rsidP="00064047">
      <w:pPr>
        <w:pStyle w:val="NormalWeb"/>
        <w:spacing w:before="0" w:beforeAutospacing="0" w:after="0" w:afterAutospacing="0"/>
        <w:rPr>
          <w:rFonts w:eastAsiaTheme="majorEastAsia" w:cstheme="minorHAnsi"/>
          <w:b/>
          <w:color w:val="1F3864" w:themeColor="accent5" w:themeShade="80"/>
          <w:kern w:val="28"/>
          <w:sz w:val="28"/>
          <w:szCs w:val="28"/>
        </w:rPr>
      </w:pPr>
      <w:r>
        <w:rPr>
          <w:rFonts w:eastAsiaTheme="majorEastAsia" w:cstheme="minorHAnsi"/>
          <w:b/>
          <w:noProof/>
          <w:color w:val="1F3864" w:themeColor="accent5" w:themeShade="80"/>
          <w:kern w:val="28"/>
          <w:sz w:val="32"/>
          <w:szCs w:val="32"/>
        </w:rPr>
        <mc:AlternateContent>
          <mc:Choice Requires="wps">
            <w:drawing>
              <wp:anchor distT="0" distB="0" distL="114300" distR="114300" simplePos="0" relativeHeight="251660288" behindDoc="0" locked="0" layoutInCell="1" allowOverlap="1" wp14:anchorId="553A0194" wp14:editId="555B9C0D">
                <wp:simplePos x="0" y="0"/>
                <wp:positionH relativeFrom="column">
                  <wp:posOffset>-571500</wp:posOffset>
                </wp:positionH>
                <wp:positionV relativeFrom="paragraph">
                  <wp:posOffset>125730</wp:posOffset>
                </wp:positionV>
                <wp:extent cx="6949440" cy="2164080"/>
                <wp:effectExtent l="0" t="0" r="3810" b="7620"/>
                <wp:wrapNone/>
                <wp:docPr id="20" name="Text Box 20"/>
                <wp:cNvGraphicFramePr/>
                <a:graphic xmlns:a="http://schemas.openxmlformats.org/drawingml/2006/main">
                  <a:graphicData uri="http://schemas.microsoft.com/office/word/2010/wordprocessingShape">
                    <wps:wsp>
                      <wps:cNvSpPr txBox="1"/>
                      <wps:spPr>
                        <a:xfrm>
                          <a:off x="0" y="0"/>
                          <a:ext cx="6949440" cy="2164080"/>
                        </a:xfrm>
                        <a:prstGeom prst="rect">
                          <a:avLst/>
                        </a:prstGeom>
                        <a:solidFill>
                          <a:schemeClr val="lt1"/>
                        </a:solidFill>
                        <a:ln w="6350">
                          <a:noFill/>
                        </a:ln>
                      </wps:spPr>
                      <wps:txbx>
                        <w:txbxContent>
                          <w:p w14:paraId="7A3CB929" w14:textId="1AC459AD" w:rsidR="002F1FF7" w:rsidRDefault="002F1FF7">
                            <w:r>
                              <w:rPr>
                                <w:noProof/>
                              </w:rPr>
                              <w:drawing>
                                <wp:inline distT="0" distB="0" distL="0" distR="0" wp14:anchorId="79B1064B" wp14:editId="5A88D8EB">
                                  <wp:extent cx="6874510" cy="2042160"/>
                                  <wp:effectExtent l="0" t="0" r="2540" b="0"/>
                                  <wp:docPr id="12" name="Picture 1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10;&#10;Description automatically generated with medium confidence"/>
                                          <pic:cNvPicPr/>
                                        </pic:nvPicPr>
                                        <pic:blipFill rotWithShape="1">
                                          <a:blip r:embed="rId18"/>
                                          <a:srcRect l="22050" t="21425" r="7693" b="7637"/>
                                          <a:stretch/>
                                        </pic:blipFill>
                                        <pic:spPr bwMode="auto">
                                          <a:xfrm>
                                            <a:off x="0" y="0"/>
                                            <a:ext cx="6927549" cy="205791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3A0194" id="_x0000_t202" coordsize="21600,21600" o:spt="202" path="m,l,21600r21600,l21600,xe">
                <v:stroke joinstyle="miter"/>
                <v:path gradientshapeok="t" o:connecttype="rect"/>
              </v:shapetype>
              <v:shape id="Text Box 20" o:spid="_x0000_s1026" type="#_x0000_t202" style="position:absolute;margin-left:-45pt;margin-top:9.9pt;width:547.2pt;height:17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" fillcolor="white [3201]" stroked="f" strokeweight=".5pt">
                <v:textbox>
                  <w:txbxContent>
                    <w:p w14:paraId="7A3CB929" w14:textId="1AC459AD" w:rsidR="002F1FF7" w:rsidRDefault="002F1FF7">
                      <w:r>
                        <w:rPr>
                          <w:noProof/>
                        </w:rPr>
                        <w:drawing>
                          <wp:inline distT="0" distB="0" distL="0" distR="0" wp14:anchorId="79B1064B" wp14:editId="5A88D8EB">
                            <wp:extent cx="6874510" cy="2042160"/>
                            <wp:effectExtent l="0" t="0" r="2540" b="0"/>
                            <wp:docPr id="12" name="Picture 1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10;&#10;Description automatically generated with medium confidence"/>
                                    <pic:cNvPicPr/>
                                  </pic:nvPicPr>
                                  <pic:blipFill rotWithShape="1">
                                    <a:blip r:embed="rId19"/>
                                    <a:srcRect l="22050" t="21425" r="7693" b="7637"/>
                                    <a:stretch/>
                                  </pic:blipFill>
                                  <pic:spPr bwMode="auto">
                                    <a:xfrm>
                                      <a:off x="0" y="0"/>
                                      <a:ext cx="6927549" cy="205791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bookmarkStart w:id="8" w:name="_Hlk104455638"/>
    </w:p>
    <w:p w14:paraId="2002F1A1" w14:textId="77777777" w:rsidR="003375A8" w:rsidRDefault="003375A8" w:rsidP="00064047">
      <w:pPr>
        <w:pStyle w:val="NormalWeb"/>
        <w:spacing w:before="0" w:beforeAutospacing="0" w:after="0" w:afterAutospacing="0"/>
        <w:rPr>
          <w:rFonts w:eastAsiaTheme="majorEastAsia" w:cstheme="minorHAnsi"/>
          <w:b/>
          <w:color w:val="1F3864" w:themeColor="accent5" w:themeShade="80"/>
          <w:kern w:val="28"/>
          <w:sz w:val="28"/>
          <w:szCs w:val="28"/>
        </w:rPr>
      </w:pPr>
    </w:p>
    <w:p w14:paraId="0AA57183" w14:textId="7255DA43" w:rsidR="002F1FF7" w:rsidRDefault="001E2B5F" w:rsidP="00D07153">
      <w:pPr>
        <w:keepNext/>
        <w:keepLines/>
        <w:shd w:val="clear" w:color="auto" w:fill="FFFFFF"/>
        <w:spacing w:after="0" w:line="240" w:lineRule="auto"/>
        <w:jc w:val="center"/>
        <w:outlineLvl w:val="0"/>
        <w:rPr>
          <w:rFonts w:eastAsiaTheme="majorEastAsia" w:cstheme="minorHAnsi"/>
          <w:b/>
          <w:color w:val="1F3864" w:themeColor="accent5" w:themeShade="80"/>
          <w:kern w:val="28"/>
          <w:sz w:val="28"/>
          <w:szCs w:val="28"/>
        </w:rPr>
      </w:pPr>
      <w:r>
        <w:rPr>
          <w:rFonts w:eastAsiaTheme="majorEastAsia" w:cstheme="minorHAnsi"/>
          <w:b/>
          <w:noProof/>
          <w:color w:val="1F3864" w:themeColor="accent5" w:themeShade="80"/>
          <w:kern w:val="28"/>
          <w:sz w:val="32"/>
          <w:szCs w:val="32"/>
        </w:rPr>
        <mc:AlternateContent>
          <mc:Choice Requires="wps">
            <w:drawing>
              <wp:anchor distT="0" distB="0" distL="114300" distR="114300" simplePos="0" relativeHeight="251661312" behindDoc="0" locked="0" layoutInCell="1" allowOverlap="1" wp14:anchorId="2B35B405" wp14:editId="4C47EF30">
                <wp:simplePos x="0" y="0"/>
                <wp:positionH relativeFrom="margin">
                  <wp:posOffset>68580</wp:posOffset>
                </wp:positionH>
                <wp:positionV relativeFrom="paragraph">
                  <wp:posOffset>44450</wp:posOffset>
                </wp:positionV>
                <wp:extent cx="5173980" cy="1203960"/>
                <wp:effectExtent l="0" t="0" r="7620" b="0"/>
                <wp:wrapNone/>
                <wp:docPr id="21" name="Text Box 21"/>
                <wp:cNvGraphicFramePr/>
                <a:graphic xmlns:a="http://schemas.openxmlformats.org/drawingml/2006/main">
                  <a:graphicData uri="http://schemas.microsoft.com/office/word/2010/wordprocessingShape">
                    <wps:wsp>
                      <wps:cNvSpPr txBox="1"/>
                      <wps:spPr>
                        <a:xfrm>
                          <a:off x="0" y="0"/>
                          <a:ext cx="5173980" cy="1203960"/>
                        </a:xfrm>
                        <a:prstGeom prst="rect">
                          <a:avLst/>
                        </a:prstGeom>
                        <a:solidFill>
                          <a:schemeClr val="lt1"/>
                        </a:solidFill>
                        <a:ln w="6350">
                          <a:noFill/>
                        </a:ln>
                      </wps:spPr>
                      <wps:txbx>
                        <w:txbxContent>
                          <w:p w14:paraId="7A03E8D1" w14:textId="77777777" w:rsidR="002F1FF7" w:rsidRDefault="002F1FF7" w:rsidP="002F1FF7">
                            <w:pPr>
                              <w:jc w:val="center"/>
                              <w:rPr>
                                <w:rFonts w:eastAsiaTheme="majorEastAsia" w:cstheme="minorHAnsi"/>
                                <w:b/>
                                <w:bCs/>
                                <w:color w:val="002060"/>
                                <w:sz w:val="32"/>
                                <w:szCs w:val="32"/>
                              </w:rPr>
                            </w:pPr>
                            <w:r>
                              <w:rPr>
                                <w:rFonts w:eastAsiaTheme="majorEastAsia" w:cstheme="minorHAnsi"/>
                                <w:b/>
                                <w:bCs/>
                                <w:color w:val="002060"/>
                                <w:sz w:val="32"/>
                                <w:szCs w:val="32"/>
                              </w:rPr>
                              <w:t>THE TRAINING CORNER</w:t>
                            </w:r>
                          </w:p>
                          <w:p w14:paraId="0307A5F9" w14:textId="77777777" w:rsidR="002F1FF7" w:rsidRPr="0087499D" w:rsidRDefault="002F1FF7" w:rsidP="002F1FF7">
                            <w:r>
                              <w:rPr>
                                <w:rFonts w:eastAsiaTheme="majorEastAsia" w:cstheme="minorHAnsi"/>
                                <w:b/>
                                <w:bCs/>
                                <w:color w:val="002060"/>
                              </w:rPr>
                              <w:t>To better serve you, we have expanded the array of care management and team-based training sessions. We are fortunate to have MiCMT, Mi-CCSI, MiCHWA, IHP and PTI to provide expert training on important topics in primary care. Here is a summary of their upcoming training sessions.</w:t>
                            </w:r>
                          </w:p>
                          <w:p w14:paraId="7EA4C732" w14:textId="77777777" w:rsidR="002F1FF7" w:rsidRDefault="002F1FF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35B405" id="Text Box 21" o:spid="_x0000_s1027" type="#_x0000_t202" style="position:absolute;left:0;text-align:left;margin-left:5.4pt;margin-top:3.5pt;width:407.4pt;height:94.8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" fillcolor="white [3201]" stroked="f" strokeweight=".5pt">
                <v:textbox>
                  <w:txbxContent>
                    <w:p w14:paraId="7A03E8D1" w14:textId="77777777" w:rsidR="002F1FF7" w:rsidRDefault="002F1FF7" w:rsidP="002F1FF7">
                      <w:pPr>
                        <w:jc w:val="center"/>
                        <w:rPr>
                          <w:rFonts w:eastAsiaTheme="majorEastAsia" w:cstheme="minorHAnsi"/>
                          <w:b/>
                          <w:bCs/>
                          <w:color w:val="002060"/>
                          <w:sz w:val="32"/>
                          <w:szCs w:val="32"/>
                        </w:rPr>
                      </w:pPr>
                      <w:r>
                        <w:rPr>
                          <w:rFonts w:eastAsiaTheme="majorEastAsia" w:cstheme="minorHAnsi"/>
                          <w:b/>
                          <w:bCs/>
                          <w:color w:val="002060"/>
                          <w:sz w:val="32"/>
                          <w:szCs w:val="32"/>
                        </w:rPr>
                        <w:t>THE TRAINING CORNER</w:t>
                      </w:r>
                    </w:p>
                    <w:p w14:paraId="0307A5F9" w14:textId="77777777" w:rsidR="002F1FF7" w:rsidRPr="0087499D" w:rsidRDefault="002F1FF7" w:rsidP="002F1FF7">
                      <w:r>
                        <w:rPr>
                          <w:rFonts w:eastAsiaTheme="majorEastAsia" w:cstheme="minorHAnsi"/>
                          <w:b/>
                          <w:bCs/>
                          <w:color w:val="002060"/>
                        </w:rPr>
                        <w:t>To better serve you, we have expanded the array of care management and team-based training sessions. We are fortunate to have MiCMT, Mi-CCSI, MiCHWA, IHP and PTI to provide expert training on important topics in primary care. Here is a summary of their upcoming training sessions.</w:t>
                      </w:r>
                    </w:p>
                    <w:p w14:paraId="7EA4C732" w14:textId="77777777" w:rsidR="002F1FF7" w:rsidRDefault="002F1FF7"/>
                  </w:txbxContent>
                </v:textbox>
                <w10:wrap anchorx="margin"/>
              </v:shape>
            </w:pict>
          </mc:Fallback>
        </mc:AlternateContent>
      </w:r>
      <w:r w:rsidR="004C7D99">
        <w:rPr>
          <w:rFonts w:eastAsiaTheme="majorEastAsia" w:cstheme="minorHAnsi"/>
          <w:b/>
          <w:color w:val="1F3864" w:themeColor="accent5" w:themeShade="80"/>
          <w:kern w:val="28"/>
          <w:sz w:val="28"/>
          <w:szCs w:val="28"/>
        </w:rPr>
        <w:t xml:space="preserve">a </w:t>
      </w:r>
    </w:p>
    <w:p w14:paraId="123D7229" w14:textId="4FE8A065" w:rsidR="002F1FF7" w:rsidRDefault="002F1FF7" w:rsidP="00D07153">
      <w:pPr>
        <w:keepNext/>
        <w:keepLines/>
        <w:shd w:val="clear" w:color="auto" w:fill="FFFFFF"/>
        <w:spacing w:after="0" w:line="240" w:lineRule="auto"/>
        <w:jc w:val="center"/>
        <w:outlineLvl w:val="0"/>
        <w:rPr>
          <w:rFonts w:eastAsiaTheme="majorEastAsia" w:cstheme="minorHAnsi"/>
          <w:b/>
          <w:color w:val="1F3864" w:themeColor="accent5" w:themeShade="80"/>
          <w:kern w:val="28"/>
          <w:sz w:val="28"/>
          <w:szCs w:val="28"/>
        </w:rPr>
      </w:pPr>
    </w:p>
    <w:p w14:paraId="7BED36DA" w14:textId="53615339" w:rsidR="002F1FF7" w:rsidRDefault="002F1FF7" w:rsidP="00D07153">
      <w:pPr>
        <w:keepNext/>
        <w:keepLines/>
        <w:shd w:val="clear" w:color="auto" w:fill="FFFFFF"/>
        <w:spacing w:after="0" w:line="240" w:lineRule="auto"/>
        <w:jc w:val="center"/>
        <w:outlineLvl w:val="0"/>
        <w:rPr>
          <w:rFonts w:eastAsiaTheme="majorEastAsia" w:cstheme="minorHAnsi"/>
          <w:b/>
          <w:color w:val="1F3864" w:themeColor="accent5" w:themeShade="80"/>
          <w:kern w:val="28"/>
          <w:sz w:val="28"/>
          <w:szCs w:val="28"/>
        </w:rPr>
      </w:pPr>
    </w:p>
    <w:p w14:paraId="0062A438" w14:textId="77777777" w:rsidR="002F1FF7" w:rsidRDefault="002F1FF7" w:rsidP="00D07153">
      <w:pPr>
        <w:keepNext/>
        <w:keepLines/>
        <w:shd w:val="clear" w:color="auto" w:fill="FFFFFF"/>
        <w:spacing w:after="0" w:line="240" w:lineRule="auto"/>
        <w:jc w:val="center"/>
        <w:outlineLvl w:val="0"/>
        <w:rPr>
          <w:rFonts w:eastAsiaTheme="majorEastAsia" w:cstheme="minorHAnsi"/>
          <w:b/>
          <w:color w:val="1F3864" w:themeColor="accent5" w:themeShade="80"/>
          <w:kern w:val="28"/>
          <w:sz w:val="28"/>
          <w:szCs w:val="28"/>
        </w:rPr>
      </w:pPr>
    </w:p>
    <w:p w14:paraId="36B39A75" w14:textId="63257CE6" w:rsidR="002F1FF7" w:rsidRDefault="002F1FF7" w:rsidP="00D07153">
      <w:pPr>
        <w:keepNext/>
        <w:keepLines/>
        <w:shd w:val="clear" w:color="auto" w:fill="FFFFFF"/>
        <w:spacing w:after="0" w:line="240" w:lineRule="auto"/>
        <w:jc w:val="center"/>
        <w:outlineLvl w:val="0"/>
        <w:rPr>
          <w:rFonts w:eastAsiaTheme="majorEastAsia" w:cstheme="minorHAnsi"/>
          <w:b/>
          <w:color w:val="1F3864" w:themeColor="accent5" w:themeShade="80"/>
          <w:kern w:val="28"/>
          <w:sz w:val="28"/>
          <w:szCs w:val="28"/>
        </w:rPr>
      </w:pPr>
    </w:p>
    <w:p w14:paraId="5E6EC142" w14:textId="0371BC0A" w:rsidR="00D07153" w:rsidRDefault="00D07153" w:rsidP="00D07153">
      <w:pPr>
        <w:keepNext/>
        <w:keepLines/>
        <w:shd w:val="clear" w:color="auto" w:fill="FFFFFF"/>
        <w:spacing w:after="0" w:line="240" w:lineRule="auto"/>
        <w:jc w:val="center"/>
        <w:outlineLvl w:val="0"/>
        <w:rPr>
          <w:rFonts w:eastAsiaTheme="majorEastAsia" w:cstheme="minorHAnsi"/>
          <w:b/>
          <w:color w:val="1F3864" w:themeColor="accent5" w:themeShade="80"/>
          <w:kern w:val="28"/>
          <w:sz w:val="28"/>
          <w:szCs w:val="28"/>
        </w:rPr>
      </w:pPr>
    </w:p>
    <w:p w14:paraId="1DF04B29" w14:textId="5D4E0712" w:rsidR="00DE6605" w:rsidRDefault="00DE6605" w:rsidP="00D07153">
      <w:pPr>
        <w:keepNext/>
        <w:keepLines/>
        <w:shd w:val="clear" w:color="auto" w:fill="FFFFFF"/>
        <w:spacing w:after="0" w:line="240" w:lineRule="auto"/>
        <w:jc w:val="center"/>
        <w:outlineLvl w:val="0"/>
        <w:rPr>
          <w:rFonts w:eastAsiaTheme="majorEastAsia" w:cstheme="minorHAnsi"/>
          <w:b/>
          <w:color w:val="1F3864" w:themeColor="accent5" w:themeShade="80"/>
          <w:kern w:val="28"/>
          <w:sz w:val="28"/>
          <w:szCs w:val="28"/>
        </w:rPr>
      </w:pPr>
    </w:p>
    <w:p w14:paraId="56309868" w14:textId="77777777" w:rsidR="00DE6605" w:rsidRDefault="00DE6605" w:rsidP="00D07153">
      <w:pPr>
        <w:keepNext/>
        <w:keepLines/>
        <w:shd w:val="clear" w:color="auto" w:fill="FFFFFF"/>
        <w:spacing w:after="0" w:line="240" w:lineRule="auto"/>
        <w:jc w:val="center"/>
        <w:outlineLvl w:val="0"/>
        <w:rPr>
          <w:rFonts w:eastAsiaTheme="majorEastAsia" w:cstheme="minorHAnsi"/>
          <w:b/>
          <w:color w:val="1F3864" w:themeColor="accent5" w:themeShade="80"/>
          <w:kern w:val="28"/>
          <w:sz w:val="28"/>
          <w:szCs w:val="28"/>
        </w:rPr>
      </w:pPr>
    </w:p>
    <w:bookmarkEnd w:id="8"/>
    <w:p w14:paraId="43E621A8" w14:textId="77777777" w:rsidR="00064047" w:rsidRDefault="00064047" w:rsidP="00DE6605">
      <w:pPr>
        <w:spacing w:after="0" w:line="285" w:lineRule="auto"/>
        <w:jc w:val="center"/>
        <w:rPr>
          <w:rFonts w:eastAsiaTheme="majorEastAsia" w:cstheme="minorHAnsi"/>
          <w:b/>
          <w:noProof/>
          <w:color w:val="1F3864" w:themeColor="accent5" w:themeShade="80"/>
          <w:kern w:val="28"/>
          <w:sz w:val="28"/>
          <w:szCs w:val="28"/>
        </w:rPr>
      </w:pPr>
    </w:p>
    <w:p w14:paraId="70AD622A" w14:textId="77777777" w:rsidR="00064047" w:rsidRDefault="00064047" w:rsidP="00DE6605">
      <w:pPr>
        <w:spacing w:after="0" w:line="285" w:lineRule="auto"/>
        <w:jc w:val="center"/>
        <w:rPr>
          <w:rFonts w:eastAsiaTheme="majorEastAsia" w:cstheme="minorHAnsi"/>
          <w:b/>
          <w:noProof/>
          <w:color w:val="1F3864" w:themeColor="accent5" w:themeShade="80"/>
          <w:kern w:val="28"/>
          <w:sz w:val="28"/>
          <w:szCs w:val="28"/>
        </w:rPr>
      </w:pPr>
    </w:p>
    <w:p w14:paraId="0F430823" w14:textId="6EA5FB7A" w:rsidR="00E3285F" w:rsidRPr="00111CD5" w:rsidRDefault="00DE6605" w:rsidP="00DE6605">
      <w:pPr>
        <w:spacing w:after="0" w:line="285" w:lineRule="auto"/>
        <w:jc w:val="center"/>
        <w:rPr>
          <w:rFonts w:eastAsia="Times New Roman" w:cstheme="minorHAnsi"/>
          <w:color w:val="1F3864" w:themeColor="accent5" w:themeShade="80"/>
          <w:kern w:val="28"/>
        </w:rPr>
      </w:pPr>
      <w:r>
        <w:rPr>
          <w:rFonts w:eastAsiaTheme="majorEastAsia" w:cstheme="minorHAnsi"/>
          <w:b/>
          <w:noProof/>
          <w:color w:val="1F3864" w:themeColor="accent5" w:themeShade="80"/>
          <w:kern w:val="28"/>
          <w:sz w:val="28"/>
          <w:szCs w:val="28"/>
        </w:rPr>
        <w:drawing>
          <wp:inline distT="0" distB="0" distL="0" distR="0" wp14:anchorId="20617268" wp14:editId="556EBD72">
            <wp:extent cx="3314700" cy="809625"/>
            <wp:effectExtent l="0" t="0" r="0" b="9525"/>
            <wp:docPr id="9" name="Picture 9"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Blue text on a black background&#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14700" cy="809625"/>
                    </a:xfrm>
                    <a:prstGeom prst="rect">
                      <a:avLst/>
                    </a:prstGeom>
                    <a:noFill/>
                  </pic:spPr>
                </pic:pic>
              </a:graphicData>
            </a:graphic>
          </wp:inline>
        </w:drawing>
      </w:r>
    </w:p>
    <w:p w14:paraId="41BD46D3" w14:textId="77777777" w:rsidR="00DE6605" w:rsidRPr="00DE6605" w:rsidRDefault="00DE6605" w:rsidP="00594A63">
      <w:pPr>
        <w:spacing w:after="0" w:line="285" w:lineRule="auto"/>
        <w:rPr>
          <w:rFonts w:eastAsia="Times New Roman" w:cstheme="minorHAnsi"/>
          <w:b/>
          <w:bCs/>
          <w:color w:val="002060"/>
          <w:kern w:val="28"/>
        </w:rPr>
      </w:pPr>
    </w:p>
    <w:p w14:paraId="1BC21FE5" w14:textId="1466AB10" w:rsidR="0087499D" w:rsidRPr="00A3212F" w:rsidRDefault="0087499D" w:rsidP="00594A63">
      <w:pPr>
        <w:spacing w:after="0" w:line="285" w:lineRule="auto"/>
        <w:rPr>
          <w:rFonts w:eastAsia="Times New Roman" w:cstheme="minorHAnsi"/>
          <w:b/>
          <w:bCs/>
          <w:color w:val="002060"/>
          <w:kern w:val="28"/>
          <w:sz w:val="24"/>
          <w:szCs w:val="24"/>
        </w:rPr>
      </w:pPr>
      <w:r w:rsidRPr="00A3212F">
        <w:rPr>
          <w:rFonts w:eastAsia="Times New Roman" w:cstheme="minorHAnsi"/>
          <w:b/>
          <w:bCs/>
          <w:color w:val="002060"/>
          <w:kern w:val="28"/>
          <w:sz w:val="24"/>
          <w:szCs w:val="24"/>
        </w:rPr>
        <w:t>Michigan Institute for Care Management and Transformation (MICMT)</w:t>
      </w:r>
    </w:p>
    <w:p w14:paraId="199BE415" w14:textId="33BE0492" w:rsidR="00E3285F" w:rsidRDefault="00E3285F" w:rsidP="00594A63">
      <w:pPr>
        <w:spacing w:after="0" w:line="285" w:lineRule="auto"/>
        <w:rPr>
          <w:rFonts w:eastAsia="Times New Roman" w:cstheme="minorHAnsi"/>
          <w:color w:val="0070C0"/>
          <w:kern w:val="28"/>
          <w:u w:val="single"/>
        </w:rPr>
      </w:pPr>
      <w:r w:rsidRPr="009370FB">
        <w:rPr>
          <w:rFonts w:eastAsia="Times New Roman" w:cstheme="minorHAnsi"/>
          <w:kern w:val="28"/>
        </w:rPr>
        <w:t xml:space="preserve">A list of upcoming trainings, including live webinars, can be found in the News and Events section of MICMT’s website: </w:t>
      </w:r>
      <w:hyperlink r:id="rId21" w:history="1">
        <w:r w:rsidRPr="009370FB">
          <w:rPr>
            <w:rFonts w:eastAsia="Times New Roman" w:cstheme="minorHAnsi"/>
            <w:b/>
            <w:bCs/>
            <w:kern w:val="28"/>
          </w:rPr>
          <w:t xml:space="preserve"> </w:t>
        </w:r>
      </w:hyperlink>
      <w:hyperlink r:id="rId22">
        <w:r w:rsidRPr="00111CD5">
          <w:rPr>
            <w:rFonts w:eastAsia="Times New Roman" w:cstheme="minorHAnsi"/>
            <w:color w:val="0070C0"/>
            <w:kern w:val="28"/>
            <w:u w:val="single"/>
          </w:rPr>
          <w:t>https://micmt-cares.org/events</w:t>
        </w:r>
      </w:hyperlink>
      <w:r w:rsidRPr="00111CD5">
        <w:rPr>
          <w:rFonts w:eastAsia="Times New Roman" w:cstheme="minorHAnsi"/>
          <w:color w:val="0070C0"/>
          <w:kern w:val="28"/>
        </w:rPr>
        <w:t xml:space="preserve">. </w:t>
      </w:r>
      <w:r w:rsidRPr="009370FB">
        <w:rPr>
          <w:rFonts w:eastAsia="Times New Roman" w:cstheme="minorHAnsi"/>
          <w:kern w:val="28"/>
        </w:rPr>
        <w:t>For an at a glance view, please find the event calendars and event flyers in the “News” section</w:t>
      </w:r>
      <w:r w:rsidRPr="00111CD5">
        <w:rPr>
          <w:rFonts w:eastAsia="Times New Roman" w:cstheme="minorHAnsi"/>
          <w:color w:val="1F3864" w:themeColor="accent5" w:themeShade="80"/>
          <w:kern w:val="28"/>
        </w:rPr>
        <w:t xml:space="preserve"> </w:t>
      </w:r>
      <w:hyperlink r:id="rId23">
        <w:r w:rsidRPr="00111CD5">
          <w:rPr>
            <w:rFonts w:eastAsia="Times New Roman" w:cstheme="minorHAnsi"/>
            <w:color w:val="0070C0"/>
            <w:kern w:val="28"/>
            <w:u w:val="single"/>
          </w:rPr>
          <w:t>here</w:t>
        </w:r>
        <w:r w:rsidRPr="00111CD5">
          <w:rPr>
            <w:rFonts w:eastAsia="Times New Roman" w:cstheme="minorHAnsi"/>
            <w:color w:val="0000FF"/>
            <w:kern w:val="28"/>
            <w:u w:val="single"/>
          </w:rPr>
          <w:t>.</w:t>
        </w:r>
      </w:hyperlink>
      <w:r w:rsidRPr="00111CD5">
        <w:rPr>
          <w:rFonts w:eastAsia="Times New Roman" w:cstheme="minorHAnsi"/>
          <w:color w:val="0000FF"/>
          <w:kern w:val="28"/>
        </w:rPr>
        <w:t xml:space="preserve"> </w:t>
      </w:r>
      <w:r w:rsidRPr="00111CD5">
        <w:rPr>
          <w:rFonts w:eastAsia="Times New Roman" w:cstheme="minorHAnsi"/>
          <w:color w:val="000000"/>
          <w:kern w:val="28"/>
        </w:rPr>
        <w:t xml:space="preserve">  </w:t>
      </w:r>
      <w:r w:rsidRPr="009370FB">
        <w:rPr>
          <w:rFonts w:eastAsia="Times New Roman" w:cstheme="minorHAnsi"/>
          <w:kern w:val="28"/>
        </w:rPr>
        <w:t xml:space="preserve">Questions and concerns can be shared at </w:t>
      </w:r>
      <w:r w:rsidRPr="00111CD5">
        <w:rPr>
          <w:rFonts w:eastAsia="Times New Roman" w:cstheme="minorHAnsi"/>
          <w:b/>
          <w:color w:val="0000FF"/>
          <w:kern w:val="28"/>
        </w:rPr>
        <w:t xml:space="preserve"> </w:t>
      </w:r>
      <w:hyperlink r:id="rId24" w:history="1">
        <w:r w:rsidRPr="00111CD5">
          <w:rPr>
            <w:rFonts w:eastAsia="Times New Roman" w:cstheme="minorHAnsi"/>
            <w:color w:val="0070C0"/>
            <w:kern w:val="28"/>
            <w:u w:val="single"/>
          </w:rPr>
          <w:t>https://micmt-cares.org/contact</w:t>
        </w:r>
      </w:hyperlink>
      <w:r w:rsidRPr="00111CD5">
        <w:rPr>
          <w:rFonts w:eastAsia="Times New Roman" w:cstheme="minorHAnsi"/>
          <w:color w:val="0070C0"/>
          <w:kern w:val="28"/>
          <w:u w:val="single"/>
        </w:rPr>
        <w:t>.</w:t>
      </w:r>
    </w:p>
    <w:p w14:paraId="36CAE781" w14:textId="1F7E2C90" w:rsidR="00594A63" w:rsidRDefault="00594A63" w:rsidP="00594A63">
      <w:pPr>
        <w:spacing w:after="0" w:line="285" w:lineRule="auto"/>
        <w:rPr>
          <w:rFonts w:eastAsia="Times New Roman" w:cstheme="minorHAnsi"/>
          <w:color w:val="0070C0"/>
          <w:kern w:val="28"/>
          <w:u w:val="single"/>
        </w:rPr>
      </w:pPr>
    </w:p>
    <w:p w14:paraId="0898B0DB" w14:textId="2813D241" w:rsidR="00A3212F" w:rsidRDefault="00A3212F" w:rsidP="00A3212F">
      <w:pPr>
        <w:spacing w:after="0" w:line="285" w:lineRule="auto"/>
        <w:jc w:val="center"/>
        <w:rPr>
          <w:rFonts w:eastAsia="Times New Roman" w:cstheme="minorHAnsi"/>
          <w:color w:val="0070C0"/>
          <w:kern w:val="28"/>
          <w:u w:val="single"/>
        </w:rPr>
      </w:pPr>
    </w:p>
    <w:p w14:paraId="21F89566" w14:textId="4BB8A74A" w:rsidR="00BD21A9" w:rsidRDefault="00A3212F" w:rsidP="00BD21A9">
      <w:pPr>
        <w:spacing w:after="0" w:line="240" w:lineRule="auto"/>
        <w:jc w:val="center"/>
        <w:rPr>
          <w:rFonts w:eastAsiaTheme="majorEastAsia" w:cstheme="minorHAnsi"/>
          <w:b/>
          <w:color w:val="002060"/>
          <w:kern w:val="28"/>
          <w:sz w:val="28"/>
          <w:szCs w:val="28"/>
        </w:rPr>
      </w:pPr>
      <w:bookmarkStart w:id="9" w:name="_Hlk104455656"/>
      <w:r>
        <w:rPr>
          <w:noProof/>
        </w:rPr>
        <w:lastRenderedPageBreak/>
        <w:drawing>
          <wp:inline distT="0" distB="0" distL="0" distR="0" wp14:anchorId="024971AC" wp14:editId="569A83F6">
            <wp:extent cx="2610214" cy="1086002"/>
            <wp:effectExtent l="0" t="0" r="0" b="0"/>
            <wp:docPr id="17" name="Picture 1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2610214" cy="1086002"/>
                    </a:xfrm>
                    <a:prstGeom prst="rect">
                      <a:avLst/>
                    </a:prstGeom>
                  </pic:spPr>
                </pic:pic>
              </a:graphicData>
            </a:graphic>
          </wp:inline>
        </w:drawing>
      </w:r>
    </w:p>
    <w:p w14:paraId="2C6B7397" w14:textId="77777777" w:rsidR="00A3212F" w:rsidRDefault="00A3212F" w:rsidP="00DE6605">
      <w:pPr>
        <w:spacing w:after="0"/>
      </w:pPr>
      <w:bookmarkStart w:id="10" w:name="_Hlk134542717"/>
    </w:p>
    <w:p w14:paraId="32D3EEA8" w14:textId="226F8C70" w:rsidR="00A3212F" w:rsidRDefault="00A3212F" w:rsidP="00A3212F">
      <w:r>
        <w:t xml:space="preserve">Mi-CCSI continues to provide an array of training to support physician organizations and practices.  Please visit our website to learn more about our organizations and trainings at </w:t>
      </w:r>
      <w:hyperlink r:id="rId26" w:history="1">
        <w:r w:rsidRPr="00CC688F">
          <w:rPr>
            <w:rStyle w:val="Hyperlink"/>
          </w:rPr>
          <w:t>https://www.miccsi.org/about/</w:t>
        </w:r>
      </w:hyperlink>
      <w:r>
        <w:t>.</w:t>
      </w:r>
    </w:p>
    <w:p w14:paraId="07777AC7" w14:textId="2C8E3F29" w:rsidR="00A3212F" w:rsidRDefault="00A3212F" w:rsidP="000E0EEE">
      <w:pPr>
        <w:spacing w:after="0"/>
      </w:pPr>
      <w:r>
        <w:t xml:space="preserve">Upcoming training courses for May, </w:t>
      </w:r>
      <w:r w:rsidR="002F1FF7">
        <w:t>June,</w:t>
      </w:r>
      <w:r>
        <w:t xml:space="preserve"> and On-demand/Enduring Offerings.</w:t>
      </w:r>
    </w:p>
    <w:p w14:paraId="369F272D" w14:textId="77777777" w:rsidR="00A03323" w:rsidRDefault="00A03323" w:rsidP="00A03323"/>
    <w:tbl>
      <w:tblPr>
        <w:tblW w:w="0" w:type="auto"/>
        <w:jc w:val="center"/>
        <w:tblCellMar>
          <w:left w:w="0" w:type="dxa"/>
          <w:right w:w="0" w:type="dxa"/>
        </w:tblCellMar>
        <w:tblLook w:val="04A0" w:firstRow="1" w:lastRow="0" w:firstColumn="1" w:lastColumn="0" w:noHBand="0" w:noVBand="1"/>
      </w:tblPr>
      <w:tblGrid>
        <w:gridCol w:w="1348"/>
        <w:gridCol w:w="1392"/>
        <w:gridCol w:w="1470"/>
        <w:gridCol w:w="1541"/>
        <w:gridCol w:w="1361"/>
      </w:tblGrid>
      <w:tr w:rsidR="00A03323" w14:paraId="54959D1B" w14:textId="77777777" w:rsidTr="00A03323">
        <w:trPr>
          <w:jc w:val="center"/>
        </w:trPr>
        <w:tc>
          <w:tcPr>
            <w:tcW w:w="1348" w:type="dxa"/>
            <w:tcBorders>
              <w:top w:val="single" w:sz="8" w:space="0" w:color="auto"/>
              <w:left w:val="single" w:sz="8" w:space="0" w:color="auto"/>
              <w:bottom w:val="single" w:sz="8" w:space="0" w:color="auto"/>
              <w:right w:val="single" w:sz="8" w:space="0" w:color="auto"/>
            </w:tcBorders>
            <w:shd w:val="clear" w:color="auto" w:fill="D9E2F3"/>
            <w:tcMar>
              <w:top w:w="0" w:type="dxa"/>
              <w:left w:w="108" w:type="dxa"/>
              <w:bottom w:w="0" w:type="dxa"/>
              <w:right w:w="108" w:type="dxa"/>
            </w:tcMar>
            <w:hideMark/>
          </w:tcPr>
          <w:p w14:paraId="12AEB866" w14:textId="77777777" w:rsidR="00A03323" w:rsidRDefault="00A03323">
            <w:pPr>
              <w:pStyle w:val="ListParagraph"/>
              <w:ind w:left="0"/>
              <w:rPr>
                <w:rFonts w:ascii="Calibri" w:hAnsi="Calibri" w:cs="Calibri"/>
                <w:b/>
                <w:bCs/>
              </w:rPr>
            </w:pPr>
            <w:r>
              <w:rPr>
                <w:rFonts w:ascii="Calibri" w:hAnsi="Calibri" w:cs="Calibri"/>
                <w:b/>
                <w:bCs/>
                <w:color w:val="000000"/>
              </w:rPr>
              <w:t>August</w:t>
            </w:r>
          </w:p>
        </w:tc>
        <w:tc>
          <w:tcPr>
            <w:tcW w:w="139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3E4ECBB" w14:textId="77777777" w:rsidR="00A03323" w:rsidRDefault="00A03323">
            <w:pPr>
              <w:pStyle w:val="ListParagraph"/>
              <w:ind w:left="0"/>
              <w:rPr>
                <w:rFonts w:ascii="Calibri" w:hAnsi="Calibri" w:cs="Calibri"/>
              </w:rPr>
            </w:pPr>
            <w:r>
              <w:rPr>
                <w:rFonts w:ascii="Calibri" w:hAnsi="Calibri" w:cs="Calibri"/>
              </w:rPr>
              <w:t>Team Based Care</w:t>
            </w:r>
          </w:p>
          <w:p w14:paraId="105AAD4F" w14:textId="77777777" w:rsidR="00A03323" w:rsidRDefault="00A03323">
            <w:pPr>
              <w:pStyle w:val="ListParagraph"/>
              <w:ind w:left="0"/>
              <w:rPr>
                <w:rFonts w:ascii="Calibri" w:hAnsi="Calibri" w:cs="Calibri"/>
                <w:sz w:val="22"/>
                <w:szCs w:val="22"/>
              </w:rPr>
            </w:pPr>
            <w:r>
              <w:rPr>
                <w:rFonts w:ascii="Calibri" w:hAnsi="Calibri" w:cs="Calibri"/>
                <w:sz w:val="22"/>
                <w:szCs w:val="22"/>
              </w:rPr>
              <w:t>(8-10-23)</w:t>
            </w:r>
          </w:p>
        </w:tc>
        <w:tc>
          <w:tcPr>
            <w:tcW w:w="147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1B76E58" w14:textId="77777777" w:rsidR="00A03323" w:rsidRDefault="00A03323">
            <w:pPr>
              <w:pStyle w:val="ListParagraph"/>
              <w:ind w:left="0"/>
              <w:rPr>
                <w:rFonts w:ascii="Calibri" w:hAnsi="Calibri" w:cs="Calibri"/>
              </w:rPr>
            </w:pPr>
            <w:r>
              <w:rPr>
                <w:rFonts w:ascii="Calibri" w:hAnsi="Calibri" w:cs="Calibri"/>
              </w:rPr>
              <w:t>Engagement</w:t>
            </w:r>
          </w:p>
          <w:p w14:paraId="7510D3BF" w14:textId="77777777" w:rsidR="00A03323" w:rsidRDefault="00A03323">
            <w:pPr>
              <w:pStyle w:val="ListParagraph"/>
              <w:ind w:left="0"/>
              <w:rPr>
                <w:rFonts w:ascii="Calibri" w:hAnsi="Calibri" w:cs="Calibri"/>
                <w:sz w:val="22"/>
                <w:szCs w:val="22"/>
              </w:rPr>
            </w:pPr>
            <w:r>
              <w:rPr>
                <w:rFonts w:ascii="Calibri" w:hAnsi="Calibri" w:cs="Calibri"/>
                <w:sz w:val="22"/>
                <w:szCs w:val="22"/>
              </w:rPr>
              <w:t>(8-11-23)</w:t>
            </w:r>
          </w:p>
        </w:tc>
        <w:tc>
          <w:tcPr>
            <w:tcW w:w="15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19845EB" w14:textId="77777777" w:rsidR="00A03323" w:rsidRDefault="00A03323">
            <w:pPr>
              <w:pStyle w:val="ListParagraph"/>
              <w:ind w:left="0"/>
              <w:rPr>
                <w:rFonts w:ascii="Calibri" w:hAnsi="Calibri" w:cs="Calibri"/>
              </w:rPr>
            </w:pPr>
            <w:r>
              <w:rPr>
                <w:rFonts w:ascii="Calibri" w:hAnsi="Calibri" w:cs="Calibri"/>
              </w:rPr>
              <w:t>Palliative Care (8-8-23)</w:t>
            </w:r>
          </w:p>
        </w:tc>
        <w:tc>
          <w:tcPr>
            <w:tcW w:w="1361" w:type="dxa"/>
            <w:tcBorders>
              <w:top w:val="single" w:sz="8" w:space="0" w:color="auto"/>
              <w:left w:val="nil"/>
              <w:bottom w:val="single" w:sz="8" w:space="0" w:color="auto"/>
              <w:right w:val="single" w:sz="8" w:space="0" w:color="auto"/>
            </w:tcBorders>
            <w:shd w:val="clear" w:color="auto" w:fill="D5DCE4"/>
            <w:tcMar>
              <w:top w:w="0" w:type="dxa"/>
              <w:left w:w="108" w:type="dxa"/>
              <w:bottom w:w="0" w:type="dxa"/>
              <w:right w:w="108" w:type="dxa"/>
            </w:tcMar>
          </w:tcPr>
          <w:p w14:paraId="69BF18C4" w14:textId="77777777" w:rsidR="00A03323" w:rsidRDefault="00A03323">
            <w:pPr>
              <w:pStyle w:val="ListParagraph"/>
              <w:ind w:left="0"/>
              <w:rPr>
                <w:rFonts w:ascii="Calibri" w:hAnsi="Calibri" w:cs="Calibri"/>
              </w:rPr>
            </w:pPr>
          </w:p>
          <w:p w14:paraId="63261395" w14:textId="77777777" w:rsidR="00A03323" w:rsidRDefault="00A03323">
            <w:pPr>
              <w:rPr>
                <w:rFonts w:ascii="Calibri" w:hAnsi="Calibri" w:cs="Calibri"/>
              </w:rPr>
            </w:pPr>
          </w:p>
          <w:p w14:paraId="46CA290C" w14:textId="77777777" w:rsidR="00A03323" w:rsidRDefault="00A03323">
            <w:pPr>
              <w:rPr>
                <w:rFonts w:ascii="Calibri" w:hAnsi="Calibri"/>
              </w:rPr>
            </w:pPr>
          </w:p>
        </w:tc>
      </w:tr>
      <w:tr w:rsidR="00A03323" w14:paraId="4B98166A" w14:textId="77777777" w:rsidTr="00A03323">
        <w:trPr>
          <w:jc w:val="center"/>
        </w:trPr>
        <w:tc>
          <w:tcPr>
            <w:tcW w:w="1348" w:type="dxa"/>
            <w:tcBorders>
              <w:top w:val="nil"/>
              <w:left w:val="single" w:sz="8" w:space="0" w:color="auto"/>
              <w:bottom w:val="single" w:sz="8" w:space="0" w:color="auto"/>
              <w:right w:val="single" w:sz="8" w:space="0" w:color="auto"/>
            </w:tcBorders>
            <w:shd w:val="clear" w:color="auto" w:fill="D9E2F3"/>
            <w:tcMar>
              <w:top w:w="0" w:type="dxa"/>
              <w:left w:w="108" w:type="dxa"/>
              <w:bottom w:w="0" w:type="dxa"/>
              <w:right w:w="108" w:type="dxa"/>
            </w:tcMar>
            <w:hideMark/>
          </w:tcPr>
          <w:p w14:paraId="0AB8F64B" w14:textId="77777777" w:rsidR="00A03323" w:rsidRDefault="00A03323">
            <w:pPr>
              <w:pStyle w:val="ListParagraph"/>
              <w:ind w:left="0"/>
              <w:rPr>
                <w:rFonts w:ascii="Calibri" w:hAnsi="Calibri" w:cs="Calibri"/>
                <w:b/>
                <w:bCs/>
              </w:rPr>
            </w:pPr>
            <w:r>
              <w:rPr>
                <w:rFonts w:ascii="Calibri" w:hAnsi="Calibri" w:cs="Calibri"/>
                <w:b/>
                <w:bCs/>
                <w:color w:val="000000"/>
              </w:rPr>
              <w:t>Self-study</w:t>
            </w:r>
          </w:p>
          <w:p w14:paraId="74CD5AC8" w14:textId="77777777" w:rsidR="00A03323" w:rsidRDefault="00A03323">
            <w:pPr>
              <w:pStyle w:val="ListParagraph"/>
              <w:ind w:left="0"/>
              <w:rPr>
                <w:rFonts w:ascii="Calibri" w:hAnsi="Calibri" w:cs="Calibri"/>
              </w:rPr>
            </w:pPr>
            <w:r>
              <w:rPr>
                <w:rFonts w:ascii="Calibri" w:hAnsi="Calibri" w:cs="Calibri"/>
                <w:b/>
                <w:bCs/>
                <w:color w:val="000000"/>
              </w:rPr>
              <w:t>Enduring offerings</w:t>
            </w:r>
          </w:p>
        </w:tc>
        <w:tc>
          <w:tcPr>
            <w:tcW w:w="1392" w:type="dxa"/>
            <w:tcBorders>
              <w:top w:val="nil"/>
              <w:left w:val="nil"/>
              <w:bottom w:val="single" w:sz="8" w:space="0" w:color="auto"/>
              <w:right w:val="single" w:sz="8" w:space="0" w:color="auto"/>
            </w:tcBorders>
            <w:tcMar>
              <w:top w:w="0" w:type="dxa"/>
              <w:left w:w="108" w:type="dxa"/>
              <w:bottom w:w="0" w:type="dxa"/>
              <w:right w:w="108" w:type="dxa"/>
            </w:tcMar>
            <w:hideMark/>
          </w:tcPr>
          <w:p w14:paraId="0520AC10" w14:textId="77777777" w:rsidR="00A03323" w:rsidRDefault="00A03323">
            <w:pPr>
              <w:pStyle w:val="ListParagraph"/>
              <w:ind w:left="0"/>
              <w:rPr>
                <w:rFonts w:ascii="Calibri" w:hAnsi="Calibri" w:cs="Calibri"/>
              </w:rPr>
            </w:pPr>
            <w:r>
              <w:rPr>
                <w:rFonts w:ascii="Calibri" w:hAnsi="Calibri" w:cs="Calibri"/>
              </w:rPr>
              <w:t>Patient-Centered Treatment for SUD</w:t>
            </w:r>
          </w:p>
        </w:tc>
        <w:tc>
          <w:tcPr>
            <w:tcW w:w="1470" w:type="dxa"/>
            <w:tcBorders>
              <w:top w:val="nil"/>
              <w:left w:val="nil"/>
              <w:bottom w:val="single" w:sz="8" w:space="0" w:color="auto"/>
              <w:right w:val="single" w:sz="8" w:space="0" w:color="auto"/>
            </w:tcBorders>
            <w:tcMar>
              <w:top w:w="0" w:type="dxa"/>
              <w:left w:w="108" w:type="dxa"/>
              <w:bottom w:w="0" w:type="dxa"/>
              <w:right w:w="108" w:type="dxa"/>
            </w:tcMar>
            <w:hideMark/>
          </w:tcPr>
          <w:p w14:paraId="51758999" w14:textId="77777777" w:rsidR="00A03323" w:rsidRDefault="00A03323">
            <w:pPr>
              <w:pStyle w:val="ListParagraph"/>
              <w:ind w:left="0"/>
              <w:rPr>
                <w:rFonts w:ascii="Calibri" w:hAnsi="Calibri" w:cs="Calibri"/>
              </w:rPr>
            </w:pPr>
            <w:r>
              <w:rPr>
                <w:rFonts w:ascii="Calibri" w:hAnsi="Calibri" w:cs="Calibri"/>
              </w:rPr>
              <w:t>Asthma and COPD Learning Series</w:t>
            </w:r>
          </w:p>
        </w:tc>
        <w:tc>
          <w:tcPr>
            <w:tcW w:w="1541" w:type="dxa"/>
            <w:tcBorders>
              <w:top w:val="nil"/>
              <w:left w:val="nil"/>
              <w:bottom w:val="single" w:sz="8" w:space="0" w:color="auto"/>
              <w:right w:val="single" w:sz="8" w:space="0" w:color="auto"/>
            </w:tcBorders>
            <w:tcMar>
              <w:top w:w="0" w:type="dxa"/>
              <w:left w:w="108" w:type="dxa"/>
              <w:bottom w:w="0" w:type="dxa"/>
              <w:right w:w="108" w:type="dxa"/>
            </w:tcMar>
            <w:hideMark/>
          </w:tcPr>
          <w:p w14:paraId="252C9DBB" w14:textId="77777777" w:rsidR="00A03323" w:rsidRDefault="00A03323">
            <w:pPr>
              <w:pStyle w:val="ListParagraph"/>
              <w:ind w:left="0"/>
              <w:rPr>
                <w:rFonts w:ascii="Calibri" w:hAnsi="Calibri" w:cs="Calibri"/>
              </w:rPr>
            </w:pPr>
            <w:r>
              <w:rPr>
                <w:rFonts w:ascii="Calibri" w:hAnsi="Calibri" w:cs="Calibri"/>
              </w:rPr>
              <w:t>Benefits and Risks of Cannabis and Cannabinoids</w:t>
            </w:r>
          </w:p>
        </w:tc>
        <w:tc>
          <w:tcPr>
            <w:tcW w:w="1361" w:type="dxa"/>
            <w:tcBorders>
              <w:top w:val="nil"/>
              <w:left w:val="nil"/>
              <w:bottom w:val="single" w:sz="8" w:space="0" w:color="auto"/>
              <w:right w:val="single" w:sz="8" w:space="0" w:color="auto"/>
            </w:tcBorders>
            <w:tcMar>
              <w:top w:w="0" w:type="dxa"/>
              <w:left w:w="108" w:type="dxa"/>
              <w:bottom w:w="0" w:type="dxa"/>
              <w:right w:w="108" w:type="dxa"/>
            </w:tcMar>
            <w:hideMark/>
          </w:tcPr>
          <w:p w14:paraId="3BABDF08" w14:textId="77777777" w:rsidR="00A03323" w:rsidRDefault="00A03323">
            <w:pPr>
              <w:pStyle w:val="ListParagraph"/>
              <w:ind w:left="0"/>
              <w:rPr>
                <w:rFonts w:ascii="Calibri" w:hAnsi="Calibri" w:cs="Calibri"/>
              </w:rPr>
            </w:pPr>
            <w:r>
              <w:rPr>
                <w:rFonts w:ascii="Calibri" w:hAnsi="Calibri" w:cs="Calibri"/>
              </w:rPr>
              <w:t>Diabetes Learning Series</w:t>
            </w:r>
          </w:p>
        </w:tc>
      </w:tr>
    </w:tbl>
    <w:p w14:paraId="4D1F5773" w14:textId="77777777" w:rsidR="00A3212F" w:rsidRDefault="00A3212F" w:rsidP="00A3212F">
      <w:pPr>
        <w:pStyle w:val="ListParagraph"/>
      </w:pPr>
    </w:p>
    <w:p w14:paraId="466AC17A" w14:textId="1C7D3A5A" w:rsidR="00A3212F" w:rsidRDefault="00A3212F" w:rsidP="00DE6605">
      <w:pPr>
        <w:spacing w:after="0"/>
      </w:pPr>
      <w:r>
        <w:t xml:space="preserve">If you have any questions, or would like to converse with Mi-CCSI on training needs and interest customized to your organizational or practice needs, please feel free to outreach to us via our website or contacting our Program Director Sue Vos at </w:t>
      </w:r>
      <w:hyperlink r:id="rId27" w:history="1">
        <w:r w:rsidRPr="00CC688F">
          <w:rPr>
            <w:rStyle w:val="Hyperlink"/>
          </w:rPr>
          <w:t>sue.vos@miccsi.org</w:t>
        </w:r>
      </w:hyperlink>
      <w:r>
        <w:t>.</w:t>
      </w:r>
    </w:p>
    <w:p w14:paraId="0B34458C" w14:textId="77777777" w:rsidR="00BA01C3" w:rsidRDefault="00BA01C3" w:rsidP="00DE6605">
      <w:pPr>
        <w:spacing w:after="0"/>
      </w:pPr>
    </w:p>
    <w:bookmarkEnd w:id="10"/>
    <w:p w14:paraId="05F6A7B7" w14:textId="77777777" w:rsidR="00A3212F" w:rsidRDefault="00A3212F" w:rsidP="00A3212F">
      <w:pPr>
        <w:spacing w:after="0" w:line="240" w:lineRule="auto"/>
        <w:rPr>
          <w:rFonts w:eastAsiaTheme="majorEastAsia" w:cstheme="minorHAnsi"/>
          <w:b/>
          <w:color w:val="002060"/>
          <w:kern w:val="28"/>
          <w:sz w:val="28"/>
          <w:szCs w:val="28"/>
        </w:rPr>
      </w:pPr>
    </w:p>
    <w:p w14:paraId="1FE9C62B" w14:textId="04AE5C8F" w:rsidR="00E3285F" w:rsidRDefault="00BA01C3" w:rsidP="00BA01C3">
      <w:pPr>
        <w:spacing w:after="0" w:line="285" w:lineRule="auto"/>
        <w:jc w:val="center"/>
        <w:rPr>
          <w:rFonts w:eastAsiaTheme="majorEastAsia" w:cstheme="minorHAnsi"/>
          <w:b/>
          <w:color w:val="002060"/>
          <w:kern w:val="28"/>
        </w:rPr>
      </w:pPr>
      <w:r>
        <w:rPr>
          <w:rFonts w:eastAsia="Times New Roman"/>
          <w:noProof/>
        </w:rPr>
        <w:drawing>
          <wp:inline distT="0" distB="0" distL="0" distR="0" wp14:anchorId="30218C01" wp14:editId="1204C2BB">
            <wp:extent cx="2377440" cy="929253"/>
            <wp:effectExtent l="0" t="0" r="3810" b="4445"/>
            <wp:docPr id="19" name="Picture 1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89767" cy="934071"/>
                    </a:xfrm>
                    <a:prstGeom prst="rect">
                      <a:avLst/>
                    </a:prstGeom>
                    <a:noFill/>
                    <a:ln>
                      <a:noFill/>
                    </a:ln>
                  </pic:spPr>
                </pic:pic>
              </a:graphicData>
            </a:graphic>
          </wp:inline>
        </w:drawing>
      </w:r>
    </w:p>
    <w:p w14:paraId="1D73B33A" w14:textId="77777777" w:rsidR="00BA01C3" w:rsidRDefault="00BA01C3" w:rsidP="00BA01C3">
      <w:pPr>
        <w:rPr>
          <w:rStyle w:val="contentpasted0"/>
          <w:rFonts w:cstheme="minorHAnsi"/>
          <w:b/>
          <w:bCs/>
          <w:color w:val="000000"/>
          <w:shd w:val="clear" w:color="auto" w:fill="FFFFFF"/>
        </w:rPr>
      </w:pPr>
    </w:p>
    <w:p w14:paraId="6B3D6850" w14:textId="0FA73A49" w:rsidR="00BA01C3" w:rsidRPr="008C72B0" w:rsidRDefault="00BA01C3" w:rsidP="00BA01C3">
      <w:pPr>
        <w:rPr>
          <w:rFonts w:cstheme="minorHAnsi"/>
          <w:color w:val="000000"/>
        </w:rPr>
      </w:pPr>
      <w:r w:rsidRPr="008C72B0">
        <w:rPr>
          <w:rStyle w:val="contentpasted0"/>
          <w:rFonts w:cstheme="minorHAnsi"/>
          <w:b/>
          <w:bCs/>
          <w:color w:val="000000"/>
          <w:shd w:val="clear" w:color="auto" w:fill="FFFFFF"/>
        </w:rPr>
        <w:t>Palliative Care - Cultural Aspects of Care </w:t>
      </w:r>
    </w:p>
    <w:p w14:paraId="4A10AF84" w14:textId="77777777" w:rsidR="00BA01C3" w:rsidRPr="008C72B0" w:rsidRDefault="00BA01C3" w:rsidP="00BA01C3">
      <w:pPr>
        <w:rPr>
          <w:rFonts w:cstheme="minorHAnsi"/>
          <w:color w:val="000000"/>
        </w:rPr>
      </w:pPr>
      <w:r w:rsidRPr="008C72B0">
        <w:rPr>
          <w:rStyle w:val="contentpasted0"/>
          <w:rFonts w:cstheme="minorHAnsi"/>
          <w:color w:val="000000"/>
          <w:shd w:val="clear" w:color="auto" w:fill="FFFFFF"/>
        </w:rPr>
        <w:t xml:space="preserve">This two-hour course will discuss the definitions and importance of inclusion of cultural aspects of the care of patients with serious illness.  This course will also include the opportunity to review cultural assessment tools that can be utilized in future clinical practice. </w:t>
      </w:r>
      <w:r w:rsidRPr="008C72B0">
        <w:rPr>
          <w:rStyle w:val="contentpasted0"/>
          <w:rFonts w:cstheme="minorHAnsi"/>
          <w:b/>
          <w:bCs/>
          <w:color w:val="000000"/>
        </w:rPr>
        <w:t xml:space="preserve">   </w:t>
      </w:r>
    </w:p>
    <w:p w14:paraId="7D2A359D" w14:textId="77777777" w:rsidR="00BA01C3" w:rsidRPr="008C72B0" w:rsidRDefault="00BA01C3" w:rsidP="00DE6605">
      <w:pPr>
        <w:spacing w:after="0"/>
        <w:rPr>
          <w:rFonts w:cstheme="minorHAnsi"/>
          <w:color w:val="000000"/>
        </w:rPr>
      </w:pPr>
      <w:r w:rsidRPr="008C72B0">
        <w:rPr>
          <w:rStyle w:val="contentpasted0"/>
          <w:rFonts w:cstheme="minorHAnsi"/>
          <w:color w:val="000000"/>
          <w:shd w:val="clear" w:color="auto" w:fill="FFFFFF"/>
        </w:rPr>
        <w:t xml:space="preserve">Register here: </w:t>
      </w:r>
      <w:hyperlink r:id="rId29" w:tgtFrame="_blank" w:history="1">
        <w:r w:rsidRPr="008C72B0">
          <w:rPr>
            <w:rStyle w:val="Hyperlink"/>
            <w:rFonts w:cstheme="minorHAnsi"/>
            <w:color w:val="3372CF"/>
            <w:shd w:val="clear" w:color="auto" w:fill="FFFFFF"/>
          </w:rPr>
          <w:t>https://transformcoach.wufoo.com/forms/sibbbf41ne8qll/</w:t>
        </w:r>
      </w:hyperlink>
      <w:r w:rsidRPr="008C72B0">
        <w:rPr>
          <w:rFonts w:cstheme="minorHAnsi"/>
          <w:color w:val="000000"/>
        </w:rPr>
        <w:t> </w:t>
      </w:r>
    </w:p>
    <w:p w14:paraId="6D03F95B" w14:textId="77777777" w:rsidR="00DE6605" w:rsidRDefault="00DE6605" w:rsidP="00DE6605">
      <w:pPr>
        <w:spacing w:after="0"/>
        <w:rPr>
          <w:rStyle w:val="contentpasted0"/>
          <w:rFonts w:cstheme="minorHAnsi"/>
          <w:b/>
          <w:bCs/>
          <w:color w:val="000000"/>
          <w:shd w:val="clear" w:color="auto" w:fill="FFFFFF"/>
        </w:rPr>
      </w:pPr>
    </w:p>
    <w:p w14:paraId="002CA9A6" w14:textId="1814B22C" w:rsidR="00BA01C3" w:rsidRDefault="00BA01C3" w:rsidP="00DE6605">
      <w:pPr>
        <w:spacing w:after="0"/>
        <w:rPr>
          <w:rStyle w:val="contentpasted0"/>
          <w:rFonts w:cstheme="minorHAnsi"/>
          <w:b/>
          <w:bCs/>
          <w:color w:val="000000"/>
        </w:rPr>
      </w:pPr>
      <w:r w:rsidRPr="008C72B0">
        <w:rPr>
          <w:rStyle w:val="contentpasted0"/>
          <w:rFonts w:cstheme="minorHAnsi"/>
          <w:b/>
          <w:bCs/>
          <w:color w:val="000000"/>
          <w:shd w:val="clear" w:color="auto" w:fill="FFFFFF"/>
        </w:rPr>
        <w:t>Patient Engagement </w:t>
      </w:r>
    </w:p>
    <w:p w14:paraId="4AA71853" w14:textId="1357DDE9" w:rsidR="00BA01C3" w:rsidRPr="00194124" w:rsidRDefault="00BA01C3" w:rsidP="00DE6605">
      <w:pPr>
        <w:pStyle w:val="NormalWeb"/>
        <w:shd w:val="clear" w:color="auto" w:fill="FFFFFF"/>
        <w:spacing w:before="0" w:beforeAutospacing="0" w:after="0" w:afterAutospacing="0"/>
        <w:rPr>
          <w:rFonts w:asciiTheme="minorHAnsi" w:hAnsiTheme="minorHAnsi" w:cstheme="minorHAnsi"/>
          <w:i/>
          <w:iCs/>
          <w:color w:val="000000"/>
        </w:rPr>
      </w:pPr>
      <w:r w:rsidRPr="00194124">
        <w:rPr>
          <w:rStyle w:val="contentpasted0"/>
          <w:rFonts w:asciiTheme="minorHAnsi" w:hAnsiTheme="minorHAnsi" w:cstheme="minorHAnsi"/>
          <w:b/>
          <w:bCs/>
          <w:i/>
          <w:iCs/>
          <w:color w:val="000000"/>
        </w:rPr>
        <w:t>About the course:</w:t>
      </w:r>
      <w:r w:rsidRPr="00194124">
        <w:rPr>
          <w:rFonts w:asciiTheme="minorHAnsi" w:hAnsiTheme="minorHAnsi" w:cstheme="minorHAnsi"/>
          <w:i/>
          <w:iCs/>
          <w:color w:val="000000"/>
        </w:rPr>
        <w:t> </w:t>
      </w:r>
    </w:p>
    <w:p w14:paraId="3E2865F3" w14:textId="4422A9F4" w:rsidR="00BA01C3" w:rsidRDefault="00BA01C3" w:rsidP="00DE6605">
      <w:pPr>
        <w:pStyle w:val="NormalWeb"/>
        <w:shd w:val="clear" w:color="auto" w:fill="FFFFFF"/>
        <w:spacing w:before="0" w:beforeAutospacing="0" w:after="0" w:afterAutospacing="0"/>
        <w:rPr>
          <w:rStyle w:val="contentpasted0"/>
          <w:rFonts w:asciiTheme="minorHAnsi" w:hAnsiTheme="minorHAnsi" w:cstheme="minorHAnsi"/>
          <w:color w:val="000000"/>
        </w:rPr>
      </w:pPr>
      <w:r w:rsidRPr="008C72B0">
        <w:rPr>
          <w:rStyle w:val="contentpasted0"/>
          <w:rFonts w:asciiTheme="minorHAnsi" w:hAnsiTheme="minorHAnsi" w:cstheme="minorHAnsi"/>
          <w:color w:val="000000"/>
        </w:rPr>
        <w:t xml:space="preserve">The goal of this course is for all Care Team Members to learn engagement tools/skills </w:t>
      </w:r>
      <w:r w:rsidR="004C7D99" w:rsidRPr="008C72B0">
        <w:rPr>
          <w:rStyle w:val="contentpasted0"/>
          <w:rFonts w:asciiTheme="minorHAnsi" w:hAnsiTheme="minorHAnsi" w:cstheme="minorHAnsi"/>
          <w:color w:val="000000"/>
        </w:rPr>
        <w:t>to</w:t>
      </w:r>
      <w:r w:rsidRPr="008C72B0">
        <w:rPr>
          <w:rStyle w:val="contentpasted0"/>
          <w:rFonts w:asciiTheme="minorHAnsi" w:hAnsiTheme="minorHAnsi" w:cstheme="minorHAnsi"/>
          <w:color w:val="000000"/>
        </w:rPr>
        <w:t xml:space="preserve"> have productive conversations with patients about their health including basic motivational interviewing skills. </w:t>
      </w:r>
    </w:p>
    <w:p w14:paraId="49797900" w14:textId="1C3FD256" w:rsidR="00BA01C3" w:rsidRDefault="00BA01C3" w:rsidP="00DE6605">
      <w:pPr>
        <w:pStyle w:val="NormalWeb"/>
        <w:shd w:val="clear" w:color="auto" w:fill="FFFFFF"/>
        <w:rPr>
          <w:rStyle w:val="contentpasted0"/>
          <w:rFonts w:asciiTheme="minorHAnsi" w:hAnsiTheme="minorHAnsi" w:cstheme="minorHAnsi"/>
          <w:color w:val="000000"/>
        </w:rPr>
      </w:pPr>
      <w:r w:rsidRPr="008C72B0">
        <w:rPr>
          <w:rStyle w:val="contentpasted0"/>
          <w:rFonts w:asciiTheme="minorHAnsi" w:hAnsiTheme="minorHAnsi" w:cstheme="minorHAnsi"/>
          <w:color w:val="000000"/>
        </w:rPr>
        <w:lastRenderedPageBreak/>
        <w:t>The Care Team Member will build upon this foundation, to utilize patient engagement skills in different situations such as Medication Assisted Treatment, (MAT) and Palliative Care. </w:t>
      </w:r>
    </w:p>
    <w:tbl>
      <w:tblPr>
        <w:tblStyle w:val="TableGrid"/>
        <w:tblW w:w="47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tblGrid>
      <w:tr w:rsidR="00F73685" w14:paraId="2B64F41A" w14:textId="77777777" w:rsidTr="00F73685">
        <w:trPr>
          <w:trHeight w:val="944"/>
          <w:jc w:val="center"/>
        </w:trPr>
        <w:tc>
          <w:tcPr>
            <w:tcW w:w="4770" w:type="dxa"/>
            <w:shd w:val="clear" w:color="auto" w:fill="FBE4D5" w:themeFill="accent2" w:themeFillTint="33"/>
          </w:tcPr>
          <w:p w14:paraId="6F5E5BFB" w14:textId="77777777" w:rsidR="00F73685" w:rsidRPr="00296FB0" w:rsidRDefault="00F73685" w:rsidP="00223B0D">
            <w:pPr>
              <w:rPr>
                <w:rStyle w:val="contentpasted0"/>
                <w:rFonts w:cstheme="minorHAnsi"/>
                <w:color w:val="000000"/>
                <w:sz w:val="16"/>
                <w:szCs w:val="16"/>
              </w:rPr>
            </w:pPr>
          </w:p>
          <w:p w14:paraId="7289D5D5" w14:textId="7D72C354" w:rsidR="00F73685" w:rsidRDefault="00F73685" w:rsidP="00F73685">
            <w:pPr>
              <w:rPr>
                <w:rFonts w:cstheme="minorHAnsi"/>
                <w:color w:val="000000"/>
              </w:rPr>
            </w:pPr>
            <w:r w:rsidRPr="008C72B0">
              <w:rPr>
                <w:rStyle w:val="contentpasted0"/>
                <w:rFonts w:cstheme="minorHAnsi"/>
                <w:color w:val="000000"/>
              </w:rPr>
              <w:t xml:space="preserve">November 1, 2023, </w:t>
            </w:r>
            <w:r>
              <w:rPr>
                <w:rStyle w:val="contentpasted0"/>
                <w:rFonts w:cstheme="minorHAnsi"/>
                <w:color w:val="000000"/>
              </w:rPr>
              <w:t>9</w:t>
            </w:r>
            <w:r w:rsidRPr="008C72B0">
              <w:rPr>
                <w:rStyle w:val="contentpasted0"/>
                <w:rFonts w:cstheme="minorHAnsi"/>
                <w:color w:val="000000"/>
              </w:rPr>
              <w:t xml:space="preserve">:00am </w:t>
            </w:r>
            <w:r>
              <w:rPr>
                <w:rStyle w:val="contentpasted0"/>
                <w:rFonts w:cstheme="minorHAnsi"/>
                <w:color w:val="000000"/>
              </w:rPr>
              <w:t xml:space="preserve">- </w:t>
            </w:r>
            <w:r w:rsidRPr="008C72B0">
              <w:rPr>
                <w:rStyle w:val="contentpasted0"/>
                <w:rFonts w:cstheme="minorHAnsi"/>
                <w:color w:val="000000"/>
              </w:rPr>
              <w:t>4:00pm</w:t>
            </w:r>
          </w:p>
          <w:p w14:paraId="732346ED" w14:textId="2CDD44B7" w:rsidR="00F73685" w:rsidRDefault="00F73685" w:rsidP="00194124">
            <w:pPr>
              <w:rPr>
                <w:rStyle w:val="contentpasted0"/>
                <w:rFonts w:cstheme="minorHAnsi"/>
                <w:color w:val="000000"/>
              </w:rPr>
            </w:pPr>
            <w:r w:rsidRPr="008C72B0">
              <w:rPr>
                <w:rStyle w:val="contentpasted0"/>
                <w:rFonts w:cstheme="minorHAnsi"/>
                <w:color w:val="000000"/>
              </w:rPr>
              <w:t xml:space="preserve">To register, please visit: </w:t>
            </w:r>
            <w:hyperlink r:id="rId30" w:tgtFrame="_blank" w:history="1">
              <w:r w:rsidRPr="008C72B0">
                <w:rPr>
                  <w:rStyle w:val="Hyperlink"/>
                  <w:rFonts w:cstheme="minorHAnsi"/>
                  <w:color w:val="3372CF"/>
                </w:rPr>
                <w:t>https://cvent.me/PrKynV</w:t>
              </w:r>
            </w:hyperlink>
            <w:r w:rsidRPr="008C72B0">
              <w:rPr>
                <w:rStyle w:val="contentpasted0"/>
                <w:rFonts w:cstheme="minorHAnsi"/>
                <w:color w:val="000000"/>
              </w:rPr>
              <w:t> </w:t>
            </w:r>
          </w:p>
        </w:tc>
      </w:tr>
    </w:tbl>
    <w:p w14:paraId="64573974" w14:textId="77777777" w:rsidR="00194124" w:rsidRDefault="00194124" w:rsidP="00194124">
      <w:pPr>
        <w:spacing w:after="0"/>
        <w:rPr>
          <w:rStyle w:val="contentpasted0"/>
          <w:rFonts w:cstheme="minorHAnsi"/>
          <w:b/>
          <w:bCs/>
          <w:color w:val="000000"/>
          <w:shd w:val="clear" w:color="auto" w:fill="FFFFFF"/>
        </w:rPr>
      </w:pPr>
    </w:p>
    <w:p w14:paraId="04029C15" w14:textId="5E5560FF" w:rsidR="00194124" w:rsidRDefault="00BA01C3" w:rsidP="00194124">
      <w:pPr>
        <w:spacing w:after="0"/>
        <w:rPr>
          <w:rStyle w:val="contentpasted0"/>
          <w:rFonts w:cstheme="minorHAnsi"/>
          <w:b/>
          <w:bCs/>
          <w:color w:val="000000"/>
          <w:shd w:val="clear" w:color="auto" w:fill="FFFFFF"/>
        </w:rPr>
      </w:pPr>
      <w:r w:rsidRPr="008C72B0">
        <w:rPr>
          <w:rStyle w:val="contentpasted0"/>
          <w:rFonts w:cstheme="minorHAnsi"/>
          <w:b/>
          <w:bCs/>
          <w:color w:val="000000"/>
          <w:shd w:val="clear" w:color="auto" w:fill="FFFFFF"/>
        </w:rPr>
        <w:t>Foundational CM Codes and Billing Opportunities  </w:t>
      </w:r>
    </w:p>
    <w:p w14:paraId="5BAFDE43" w14:textId="77777777" w:rsidR="00BB0C97" w:rsidRPr="00194124" w:rsidRDefault="00BB0C97" w:rsidP="00BB0C97">
      <w:pPr>
        <w:pStyle w:val="NormalWeb"/>
        <w:shd w:val="clear" w:color="auto" w:fill="FFFFFF"/>
        <w:spacing w:before="0" w:beforeAutospacing="0" w:after="0" w:afterAutospacing="0"/>
        <w:rPr>
          <w:rFonts w:asciiTheme="minorHAnsi" w:hAnsiTheme="minorHAnsi" w:cstheme="minorHAnsi"/>
          <w:i/>
          <w:iCs/>
          <w:color w:val="000000"/>
        </w:rPr>
      </w:pPr>
      <w:r w:rsidRPr="00194124">
        <w:rPr>
          <w:rStyle w:val="contentpasted0"/>
          <w:rFonts w:asciiTheme="minorHAnsi" w:hAnsiTheme="minorHAnsi" w:cstheme="minorHAnsi"/>
          <w:b/>
          <w:bCs/>
          <w:i/>
          <w:iCs/>
          <w:color w:val="000000"/>
        </w:rPr>
        <w:t>About the course:</w:t>
      </w:r>
      <w:r w:rsidRPr="00194124">
        <w:rPr>
          <w:rFonts w:asciiTheme="minorHAnsi" w:hAnsiTheme="minorHAnsi" w:cstheme="minorHAnsi"/>
          <w:i/>
          <w:iCs/>
          <w:color w:val="000000"/>
        </w:rPr>
        <w:t> </w:t>
      </w:r>
    </w:p>
    <w:p w14:paraId="3C74BB4D" w14:textId="77777777" w:rsidR="00194124" w:rsidRDefault="00BA01C3" w:rsidP="00194124">
      <w:pPr>
        <w:spacing w:after="0" w:line="240" w:lineRule="auto"/>
        <w:rPr>
          <w:rStyle w:val="contentpasted0"/>
          <w:rFonts w:cstheme="minorHAnsi"/>
          <w:color w:val="000000"/>
        </w:rPr>
      </w:pPr>
      <w:r w:rsidRPr="008C72B0">
        <w:rPr>
          <w:rStyle w:val="contentpasted0"/>
          <w:rFonts w:cstheme="minorHAnsi"/>
          <w:color w:val="000000"/>
        </w:rPr>
        <w:t>This course builds upon the Introduction to Team-Based Care course, focusing on reimbursement for care management services. The course is designed to support and train physician organizations and practice staff on care management billing.  </w:t>
      </w:r>
    </w:p>
    <w:p w14:paraId="3ADB9C5C" w14:textId="77777777" w:rsidR="00194124" w:rsidRDefault="00194124" w:rsidP="00194124">
      <w:pPr>
        <w:spacing w:after="0" w:line="240" w:lineRule="auto"/>
        <w:rPr>
          <w:rStyle w:val="contentpasted0"/>
          <w:rFonts w:cstheme="minorHAnsi"/>
          <w:color w:val="000000"/>
        </w:rPr>
      </w:pPr>
    </w:p>
    <w:p w14:paraId="65C0ED3B" w14:textId="3CD462B5" w:rsidR="00BA01C3" w:rsidRPr="008C72B0" w:rsidRDefault="00BA01C3" w:rsidP="00194124">
      <w:pPr>
        <w:spacing w:after="0" w:line="240" w:lineRule="auto"/>
        <w:rPr>
          <w:rFonts w:cstheme="minorHAnsi"/>
          <w:color w:val="000000"/>
        </w:rPr>
      </w:pPr>
      <w:r w:rsidRPr="008C72B0">
        <w:rPr>
          <w:rStyle w:val="contentpasted0"/>
          <w:rFonts w:cstheme="minorHAnsi"/>
          <w:color w:val="000000"/>
        </w:rPr>
        <w:t>The course includes:  </w:t>
      </w:r>
    </w:p>
    <w:p w14:paraId="3559E2C6" w14:textId="77777777" w:rsidR="00BA01C3" w:rsidRDefault="00BA01C3" w:rsidP="00194124">
      <w:pPr>
        <w:pStyle w:val="NormalWeb"/>
        <w:numPr>
          <w:ilvl w:val="0"/>
          <w:numId w:val="22"/>
        </w:numPr>
        <w:shd w:val="clear" w:color="auto" w:fill="FFFFFF"/>
        <w:spacing w:before="0" w:beforeAutospacing="0" w:after="0" w:afterAutospacing="0"/>
        <w:rPr>
          <w:rStyle w:val="contentpasted0"/>
          <w:rFonts w:asciiTheme="minorHAnsi" w:hAnsiTheme="minorHAnsi" w:cstheme="minorHAnsi"/>
          <w:color w:val="000000"/>
        </w:rPr>
      </w:pPr>
      <w:r w:rsidRPr="008C72B0">
        <w:rPr>
          <w:rStyle w:val="contentpasted0"/>
          <w:rFonts w:asciiTheme="minorHAnsi" w:hAnsiTheme="minorHAnsi" w:cstheme="minorHAnsi"/>
          <w:color w:val="000000"/>
        </w:rPr>
        <w:t xml:space="preserve">Care Team Coding and Billing is a Team Sport   </w:t>
      </w:r>
    </w:p>
    <w:p w14:paraId="545DA6D0" w14:textId="77777777" w:rsidR="00BA01C3" w:rsidRPr="008C72B0" w:rsidRDefault="00BA01C3" w:rsidP="00194124">
      <w:pPr>
        <w:pStyle w:val="NormalWeb"/>
        <w:numPr>
          <w:ilvl w:val="0"/>
          <w:numId w:val="22"/>
        </w:numPr>
        <w:shd w:val="clear" w:color="auto" w:fill="FFFFFF"/>
        <w:spacing w:before="0" w:beforeAutospacing="0" w:after="0" w:afterAutospacing="0"/>
        <w:rPr>
          <w:rFonts w:asciiTheme="minorHAnsi" w:hAnsiTheme="minorHAnsi" w:cstheme="minorHAnsi"/>
          <w:color w:val="000000"/>
        </w:rPr>
      </w:pPr>
      <w:r w:rsidRPr="008C72B0">
        <w:rPr>
          <w:rStyle w:val="contentpasted0"/>
          <w:rFonts w:asciiTheme="minorHAnsi" w:hAnsiTheme="minorHAnsi" w:cstheme="minorHAnsi"/>
          <w:color w:val="000000"/>
        </w:rPr>
        <w:t>Billing Optimization  </w:t>
      </w:r>
    </w:p>
    <w:p w14:paraId="27D54E15" w14:textId="77777777" w:rsidR="00BA01C3" w:rsidRPr="008C72B0" w:rsidRDefault="00BA01C3" w:rsidP="00194124">
      <w:pPr>
        <w:pStyle w:val="NormalWeb"/>
        <w:numPr>
          <w:ilvl w:val="0"/>
          <w:numId w:val="22"/>
        </w:numPr>
        <w:shd w:val="clear" w:color="auto" w:fill="FFFFFF"/>
        <w:spacing w:before="0" w:beforeAutospacing="0" w:after="0" w:afterAutospacing="0"/>
        <w:rPr>
          <w:rFonts w:asciiTheme="minorHAnsi" w:hAnsiTheme="minorHAnsi" w:cstheme="minorHAnsi"/>
          <w:color w:val="000000"/>
        </w:rPr>
      </w:pPr>
      <w:r w:rsidRPr="008C72B0">
        <w:rPr>
          <w:rStyle w:val="contentpasted0"/>
          <w:rFonts w:asciiTheme="minorHAnsi" w:hAnsiTheme="minorHAnsi" w:cstheme="minorHAnsi"/>
          <w:color w:val="000000"/>
        </w:rPr>
        <w:t>Billing Applications  </w:t>
      </w:r>
    </w:p>
    <w:p w14:paraId="3D215146" w14:textId="0FF41985" w:rsidR="00BA01C3" w:rsidRDefault="00BA01C3" w:rsidP="00194124">
      <w:pPr>
        <w:pStyle w:val="NormalWeb"/>
        <w:numPr>
          <w:ilvl w:val="0"/>
          <w:numId w:val="22"/>
        </w:numPr>
        <w:shd w:val="clear" w:color="auto" w:fill="FFFFFF"/>
        <w:spacing w:before="0" w:beforeAutospacing="0" w:after="0" w:afterAutospacing="0"/>
        <w:rPr>
          <w:rStyle w:val="contentpasted0"/>
          <w:rFonts w:asciiTheme="minorHAnsi" w:hAnsiTheme="minorHAnsi" w:cstheme="minorHAnsi"/>
          <w:color w:val="000000"/>
        </w:rPr>
      </w:pPr>
      <w:r w:rsidRPr="008C72B0">
        <w:rPr>
          <w:rStyle w:val="contentpasted0"/>
          <w:rFonts w:asciiTheme="minorHAnsi" w:hAnsiTheme="minorHAnsi" w:cstheme="minorHAnsi"/>
          <w:color w:val="000000"/>
        </w:rPr>
        <w:t>Billing Resources  </w:t>
      </w:r>
    </w:p>
    <w:p w14:paraId="2283C9E7" w14:textId="34E55A71" w:rsidR="00194124" w:rsidRDefault="00194124" w:rsidP="00194124">
      <w:pPr>
        <w:pStyle w:val="NormalWeb"/>
        <w:shd w:val="clear" w:color="auto" w:fill="FFFFFF"/>
        <w:spacing w:before="0" w:beforeAutospacing="0" w:after="0" w:afterAutospacing="0"/>
        <w:rPr>
          <w:rStyle w:val="contentpasted0"/>
          <w:rFonts w:asciiTheme="minorHAnsi" w:hAnsiTheme="minorHAnsi" w:cstheme="minorHAnsi"/>
          <w:color w:val="000000"/>
        </w:rPr>
      </w:pPr>
    </w:p>
    <w:tbl>
      <w:tblPr>
        <w:tblStyle w:val="TableGrid"/>
        <w:tblW w:w="47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tblGrid>
      <w:tr w:rsidR="00F73685" w14:paraId="2CBC4417" w14:textId="77777777" w:rsidTr="00F73685">
        <w:trPr>
          <w:trHeight w:val="944"/>
          <w:jc w:val="center"/>
        </w:trPr>
        <w:tc>
          <w:tcPr>
            <w:tcW w:w="4770" w:type="dxa"/>
            <w:shd w:val="clear" w:color="auto" w:fill="FBE4D5" w:themeFill="accent2" w:themeFillTint="33"/>
          </w:tcPr>
          <w:p w14:paraId="0E45562C" w14:textId="77777777" w:rsidR="00F73685" w:rsidRDefault="00F73685" w:rsidP="00194124">
            <w:pPr>
              <w:rPr>
                <w:rStyle w:val="contentpasted0"/>
                <w:rFonts w:cstheme="minorHAnsi"/>
                <w:color w:val="000000"/>
              </w:rPr>
            </w:pPr>
          </w:p>
          <w:p w14:paraId="41A89CCD" w14:textId="0230E745" w:rsidR="00F73685" w:rsidRPr="008C72B0" w:rsidRDefault="00F73685" w:rsidP="00194124">
            <w:pPr>
              <w:rPr>
                <w:rFonts w:cstheme="minorHAnsi"/>
              </w:rPr>
            </w:pPr>
            <w:r w:rsidRPr="008C72B0">
              <w:rPr>
                <w:rStyle w:val="contentpasted0"/>
                <w:rFonts w:cstheme="minorHAnsi"/>
                <w:color w:val="000000"/>
              </w:rPr>
              <w:t>October 4, 2023, 8:00am – 12:00pm </w:t>
            </w:r>
          </w:p>
          <w:p w14:paraId="48B39732" w14:textId="0A2A6486" w:rsidR="00F73685" w:rsidRDefault="00F73685" w:rsidP="00223B0D">
            <w:pPr>
              <w:rPr>
                <w:rStyle w:val="contentpasted0"/>
                <w:rFonts w:cstheme="minorHAnsi"/>
                <w:color w:val="000000"/>
              </w:rPr>
            </w:pPr>
            <w:r w:rsidRPr="008C72B0">
              <w:rPr>
                <w:rStyle w:val="contentpasted0"/>
                <w:rFonts w:cstheme="minorHAnsi"/>
                <w:color w:val="000000"/>
              </w:rPr>
              <w:t xml:space="preserve">To register, please visit: </w:t>
            </w:r>
            <w:hyperlink r:id="rId31" w:tgtFrame="_blank" w:history="1">
              <w:r w:rsidRPr="008C72B0">
                <w:rPr>
                  <w:rStyle w:val="Hyperlink"/>
                  <w:rFonts w:cstheme="minorHAnsi"/>
                  <w:color w:val="3372CF"/>
                </w:rPr>
                <w:t>https://cvent.me/g180w9</w:t>
              </w:r>
            </w:hyperlink>
            <w:r w:rsidRPr="008C72B0">
              <w:rPr>
                <w:rStyle w:val="contentpasted0"/>
                <w:rFonts w:cstheme="minorHAnsi"/>
                <w:color w:val="000000"/>
              </w:rPr>
              <w:t> </w:t>
            </w:r>
          </w:p>
        </w:tc>
      </w:tr>
    </w:tbl>
    <w:p w14:paraId="3964D0AA" w14:textId="4A17D21F" w:rsidR="00BA01C3" w:rsidRDefault="00BA01C3" w:rsidP="00BA01C3">
      <w:pPr>
        <w:rPr>
          <w:rFonts w:cstheme="minorHAnsi"/>
          <w:color w:val="000000"/>
        </w:rPr>
      </w:pPr>
    </w:p>
    <w:p w14:paraId="5BE1EDAC" w14:textId="77777777" w:rsidR="00562261" w:rsidRDefault="00562261" w:rsidP="00A13E57">
      <w:pPr>
        <w:jc w:val="center"/>
        <w:rPr>
          <w:rFonts w:cstheme="minorHAnsi"/>
          <w:color w:val="000000"/>
        </w:rPr>
      </w:pPr>
    </w:p>
    <w:p w14:paraId="6BA5E16C" w14:textId="11649CD9" w:rsidR="00BA01C3" w:rsidRPr="008C72B0" w:rsidRDefault="00A13E57" w:rsidP="00A13E57">
      <w:pPr>
        <w:jc w:val="center"/>
        <w:rPr>
          <w:rFonts w:cstheme="minorHAnsi"/>
          <w:color w:val="000000"/>
        </w:rPr>
      </w:pPr>
      <w:r>
        <w:rPr>
          <w:noProof/>
        </w:rPr>
        <w:drawing>
          <wp:inline distT="0" distB="0" distL="0" distR="0" wp14:anchorId="62DA80F8" wp14:editId="04870001">
            <wp:extent cx="3337560" cy="784225"/>
            <wp:effectExtent l="0" t="0" r="0" b="0"/>
            <wp:docPr id="10" name="Picture 1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10;&#10;Description automatically generated with medium confidence"/>
                    <pic:cNvPicPr/>
                  </pic:nvPicPr>
                  <pic:blipFill rotWithShape="1">
                    <a:blip r:embed="rId32"/>
                    <a:srcRect l="28534" t="84500" r="47459" b="4335"/>
                    <a:stretch/>
                  </pic:blipFill>
                  <pic:spPr bwMode="auto">
                    <a:xfrm>
                      <a:off x="0" y="0"/>
                      <a:ext cx="3345587" cy="786111"/>
                    </a:xfrm>
                    <a:prstGeom prst="rect">
                      <a:avLst/>
                    </a:prstGeom>
                    <a:ln>
                      <a:noFill/>
                    </a:ln>
                    <a:extLst>
                      <a:ext uri="{53640926-AAD7-44D8-BBD7-CCE9431645EC}">
                        <a14:shadowObscured xmlns:a14="http://schemas.microsoft.com/office/drawing/2010/main"/>
                      </a:ext>
                    </a:extLst>
                  </pic:spPr>
                </pic:pic>
              </a:graphicData>
            </a:graphic>
          </wp:inline>
        </w:drawing>
      </w:r>
    </w:p>
    <w:p w14:paraId="2D66E988" w14:textId="77777777" w:rsidR="00A13E57" w:rsidRDefault="00A13E57" w:rsidP="00DE6605">
      <w:pPr>
        <w:spacing w:after="0"/>
        <w:rPr>
          <w:b/>
          <w:bCs/>
        </w:rPr>
      </w:pPr>
    </w:p>
    <w:p w14:paraId="068B8172" w14:textId="5E924B7D" w:rsidR="00A13E57" w:rsidRPr="00D75A35" w:rsidRDefault="00A13E57" w:rsidP="00D75A35">
      <w:pPr>
        <w:spacing w:after="0"/>
        <w:jc w:val="center"/>
        <w:rPr>
          <w:rFonts w:ascii="Calibri" w:hAnsi="Calibri" w:cs="Calibri"/>
          <w:b/>
          <w:bCs/>
          <w:sz w:val="32"/>
          <w:szCs w:val="32"/>
        </w:rPr>
      </w:pPr>
      <w:r w:rsidRPr="00D75A35">
        <w:rPr>
          <w:rFonts w:ascii="Calibri" w:hAnsi="Calibri" w:cs="Calibri"/>
          <w:b/>
          <w:bCs/>
          <w:sz w:val="32"/>
          <w:szCs w:val="32"/>
        </w:rPr>
        <w:t>Advance Care Planning</w:t>
      </w:r>
    </w:p>
    <w:p w14:paraId="13FC216A" w14:textId="4E9752EF" w:rsidR="00D75A35" w:rsidRPr="00D75A35" w:rsidRDefault="00D75A35" w:rsidP="00D75A35">
      <w:pPr>
        <w:spacing w:before="97" w:line="518" w:lineRule="exact"/>
        <w:ind w:left="311" w:right="311"/>
        <w:jc w:val="center"/>
        <w:rPr>
          <w:rFonts w:ascii="Calibri" w:hAnsi="Calibri" w:cs="Calibri"/>
          <w:i/>
        </w:rPr>
      </w:pPr>
      <w:r w:rsidRPr="00D75A35">
        <w:rPr>
          <w:rFonts w:ascii="Calibri" w:hAnsi="Calibri" w:cs="Calibri"/>
          <w:i/>
          <w:color w:val="003462"/>
          <w:w w:val="115"/>
        </w:rPr>
        <w:t>Please join us for</w:t>
      </w:r>
      <w:r w:rsidRPr="00D75A35">
        <w:rPr>
          <w:rFonts w:ascii="Calibri" w:hAnsi="Calibri" w:cs="Calibri"/>
          <w:i/>
          <w:color w:val="003462"/>
          <w:spacing w:val="95"/>
          <w:w w:val="115"/>
        </w:rPr>
        <w:t xml:space="preserve"> </w:t>
      </w:r>
      <w:r w:rsidRPr="00D75A35">
        <w:rPr>
          <w:rFonts w:ascii="Calibri" w:hAnsi="Calibri" w:cs="Calibri"/>
          <w:i/>
          <w:color w:val="003462"/>
          <w:w w:val="115"/>
        </w:rPr>
        <w:t>a</w:t>
      </w:r>
    </w:p>
    <w:p w14:paraId="4A9A89B1" w14:textId="0F7E36C8" w:rsidR="00D75A35" w:rsidRPr="00D75A35" w:rsidRDefault="00D75A35" w:rsidP="00D75A35">
      <w:pPr>
        <w:spacing w:before="50" w:line="220" w:lineRule="auto"/>
        <w:ind w:left="311" w:right="309"/>
        <w:jc w:val="center"/>
        <w:rPr>
          <w:rFonts w:ascii="Calibri" w:hAnsi="Calibri" w:cs="Calibri"/>
          <w:b/>
        </w:rPr>
      </w:pPr>
      <w:r w:rsidRPr="00D75A35">
        <w:rPr>
          <w:rFonts w:ascii="Calibri" w:hAnsi="Calibri" w:cs="Calibri"/>
          <w:b/>
          <w:color w:val="003462"/>
        </w:rPr>
        <w:t>FREE</w:t>
      </w:r>
      <w:r>
        <w:rPr>
          <w:rFonts w:ascii="Calibri" w:hAnsi="Calibri" w:cs="Calibri"/>
          <w:b/>
          <w:color w:val="003462"/>
        </w:rPr>
        <w:t xml:space="preserve"> </w:t>
      </w:r>
      <w:r w:rsidRPr="00D75A35">
        <w:rPr>
          <w:rFonts w:ascii="Calibri" w:hAnsi="Calibri" w:cs="Calibri"/>
          <w:b/>
          <w:color w:val="003462"/>
          <w:spacing w:val="-122"/>
        </w:rPr>
        <w:t xml:space="preserve"> </w:t>
      </w:r>
      <w:r w:rsidRPr="00D75A35">
        <w:rPr>
          <w:rFonts w:ascii="Calibri" w:hAnsi="Calibri" w:cs="Calibri"/>
          <w:b/>
          <w:color w:val="003462"/>
        </w:rPr>
        <w:t>Advance</w:t>
      </w:r>
      <w:r>
        <w:rPr>
          <w:rFonts w:ascii="Calibri" w:hAnsi="Calibri" w:cs="Calibri"/>
          <w:b/>
          <w:color w:val="003462"/>
        </w:rPr>
        <w:t xml:space="preserve"> </w:t>
      </w:r>
      <w:r w:rsidRPr="00D75A35">
        <w:rPr>
          <w:rFonts w:ascii="Calibri" w:hAnsi="Calibri" w:cs="Calibri"/>
          <w:b/>
          <w:color w:val="003462"/>
          <w:spacing w:val="-133"/>
        </w:rPr>
        <w:t xml:space="preserve"> </w:t>
      </w:r>
      <w:r w:rsidRPr="00D75A35">
        <w:rPr>
          <w:rFonts w:ascii="Calibri" w:hAnsi="Calibri" w:cs="Calibri"/>
          <w:b/>
          <w:color w:val="003462"/>
        </w:rPr>
        <w:t>Care</w:t>
      </w:r>
      <w:r>
        <w:rPr>
          <w:rFonts w:ascii="Calibri" w:hAnsi="Calibri" w:cs="Calibri"/>
          <w:b/>
          <w:color w:val="003462"/>
        </w:rPr>
        <w:t xml:space="preserve"> </w:t>
      </w:r>
      <w:r w:rsidRPr="00D75A35">
        <w:rPr>
          <w:rFonts w:ascii="Calibri" w:hAnsi="Calibri" w:cs="Calibri"/>
          <w:b/>
          <w:color w:val="003462"/>
          <w:spacing w:val="-133"/>
        </w:rPr>
        <w:t xml:space="preserve"> </w:t>
      </w:r>
      <w:r w:rsidRPr="00D75A35">
        <w:rPr>
          <w:rFonts w:ascii="Calibri" w:hAnsi="Calibri" w:cs="Calibri"/>
          <w:b/>
          <w:color w:val="003462"/>
        </w:rPr>
        <w:t>Planning</w:t>
      </w:r>
      <w:r w:rsidRPr="00D75A35">
        <w:rPr>
          <w:rFonts w:ascii="Calibri" w:hAnsi="Calibri" w:cs="Calibri"/>
          <w:b/>
          <w:color w:val="003462"/>
          <w:w w:val="94"/>
        </w:rPr>
        <w:t xml:space="preserve"> </w:t>
      </w:r>
      <w:r w:rsidRPr="00D75A35">
        <w:rPr>
          <w:rFonts w:ascii="Calibri" w:hAnsi="Calibri" w:cs="Calibri"/>
          <w:b/>
          <w:color w:val="003462"/>
        </w:rPr>
        <w:t xml:space="preserve">Community Facilitator </w:t>
      </w:r>
      <w:r w:rsidRPr="00D75A35">
        <w:rPr>
          <w:rFonts w:ascii="Calibri" w:hAnsi="Calibri" w:cs="Calibri"/>
          <w:b/>
          <w:color w:val="003462"/>
          <w:spacing w:val="-14"/>
        </w:rPr>
        <w:t>Training</w:t>
      </w:r>
    </w:p>
    <w:p w14:paraId="25A12F42" w14:textId="77777777" w:rsidR="00D75A35" w:rsidRPr="00D75A35" w:rsidRDefault="00D75A35" w:rsidP="00D75A35">
      <w:pPr>
        <w:spacing w:before="120"/>
        <w:ind w:left="311" w:right="311"/>
        <w:jc w:val="center"/>
        <w:rPr>
          <w:rFonts w:ascii="Calibri" w:hAnsi="Calibri" w:cs="Calibri"/>
        </w:rPr>
      </w:pPr>
      <w:r w:rsidRPr="00D75A35">
        <w:rPr>
          <w:rFonts w:ascii="Calibri" w:hAnsi="Calibri" w:cs="Calibri"/>
          <w:color w:val="003462"/>
        </w:rPr>
        <w:t>Nursing and Social Work continuing education credits (CNEs) available</w:t>
      </w:r>
    </w:p>
    <w:p w14:paraId="339EB64B" w14:textId="77777777" w:rsidR="00D75A35" w:rsidRPr="00D75A35" w:rsidRDefault="00D75A35" w:rsidP="00D75A35">
      <w:pPr>
        <w:pStyle w:val="Heading1"/>
        <w:spacing w:before="0" w:line="240" w:lineRule="auto"/>
        <w:jc w:val="center"/>
        <w:rPr>
          <w:rFonts w:ascii="Calibri" w:hAnsi="Calibri" w:cs="Calibri"/>
          <w:sz w:val="22"/>
          <w:szCs w:val="22"/>
        </w:rPr>
      </w:pPr>
      <w:r w:rsidRPr="00D75A35">
        <w:rPr>
          <w:rFonts w:ascii="Calibri" w:hAnsi="Calibri" w:cs="Calibri"/>
          <w:color w:val="0075BC"/>
          <w:spacing w:val="-6"/>
          <w:sz w:val="22"/>
          <w:szCs w:val="22"/>
        </w:rPr>
        <w:t>Wednesday,</w:t>
      </w:r>
      <w:r w:rsidRPr="00D75A35">
        <w:rPr>
          <w:rFonts w:ascii="Calibri" w:hAnsi="Calibri" w:cs="Calibri"/>
          <w:color w:val="0075BC"/>
          <w:spacing w:val="-63"/>
          <w:sz w:val="22"/>
          <w:szCs w:val="22"/>
        </w:rPr>
        <w:t xml:space="preserve"> </w:t>
      </w:r>
      <w:r w:rsidRPr="00D75A35">
        <w:rPr>
          <w:rFonts w:ascii="Calibri" w:hAnsi="Calibri" w:cs="Calibri"/>
          <w:color w:val="0075BC"/>
          <w:sz w:val="22"/>
          <w:szCs w:val="22"/>
        </w:rPr>
        <w:t>August 30, 2023</w:t>
      </w:r>
    </w:p>
    <w:p w14:paraId="6AC42160" w14:textId="77777777" w:rsidR="00D75A35" w:rsidRPr="00D75A35" w:rsidRDefault="00D75A35" w:rsidP="00D75A35">
      <w:pPr>
        <w:spacing w:line="240" w:lineRule="auto"/>
        <w:ind w:left="311" w:right="311"/>
        <w:jc w:val="center"/>
        <w:rPr>
          <w:rFonts w:ascii="Calibri" w:hAnsi="Calibri" w:cs="Calibri"/>
        </w:rPr>
      </w:pPr>
      <w:r w:rsidRPr="00D75A35">
        <w:rPr>
          <w:rFonts w:ascii="Calibri" w:hAnsi="Calibri" w:cs="Calibri"/>
          <w:color w:val="0075BC"/>
        </w:rPr>
        <w:t>8:30 a.m. - 12:30</w:t>
      </w:r>
      <w:r w:rsidRPr="00D75A35">
        <w:rPr>
          <w:rFonts w:ascii="Calibri" w:hAnsi="Calibri" w:cs="Calibri"/>
          <w:color w:val="0075BC"/>
          <w:spacing w:val="-87"/>
        </w:rPr>
        <w:t xml:space="preserve"> </w:t>
      </w:r>
      <w:r w:rsidRPr="00D75A35">
        <w:rPr>
          <w:rFonts w:ascii="Calibri" w:hAnsi="Calibri" w:cs="Calibri"/>
          <w:color w:val="0075BC"/>
        </w:rPr>
        <w:t>p.m.</w:t>
      </w:r>
    </w:p>
    <w:p w14:paraId="014160AE" w14:textId="77777777" w:rsidR="00D75A35" w:rsidRPr="00D75A35" w:rsidRDefault="00D75A35" w:rsidP="00D75A35">
      <w:pPr>
        <w:spacing w:before="316" w:line="249" w:lineRule="auto"/>
        <w:ind w:left="1234" w:right="1232"/>
        <w:jc w:val="center"/>
        <w:rPr>
          <w:rFonts w:ascii="Calibri" w:hAnsi="Calibri" w:cs="Calibri"/>
        </w:rPr>
      </w:pPr>
      <w:r w:rsidRPr="00D75A35">
        <w:rPr>
          <w:rFonts w:ascii="Calibri" w:hAnsi="Calibri" w:cs="Calibri"/>
          <w:color w:val="003462"/>
        </w:rPr>
        <w:t>The training is in-person with a virtual option. Participants will either be emailed a link to the in-person location or virtual training upon registration.</w:t>
      </w:r>
    </w:p>
    <w:p w14:paraId="4426AFFA" w14:textId="77777777" w:rsidR="00D75A35" w:rsidRPr="00D75A35" w:rsidRDefault="00D75A35" w:rsidP="00D75A35">
      <w:pPr>
        <w:pStyle w:val="BodyText"/>
        <w:rPr>
          <w:rFonts w:ascii="Calibri" w:hAnsi="Calibri" w:cs="Calibri"/>
          <w:sz w:val="22"/>
          <w:szCs w:val="22"/>
        </w:rPr>
      </w:pPr>
      <w:r w:rsidRPr="00D75A35">
        <w:rPr>
          <w:rFonts w:ascii="Calibri" w:hAnsi="Calibri" w:cs="Calibri"/>
          <w:noProof/>
          <w:sz w:val="22"/>
          <w:szCs w:val="22"/>
        </w:rPr>
        <w:lastRenderedPageBreak/>
        <w:drawing>
          <wp:anchor distT="0" distB="0" distL="0" distR="0" simplePos="0" relativeHeight="251663360" behindDoc="0" locked="0" layoutInCell="1" allowOverlap="1" wp14:anchorId="559B2CDA" wp14:editId="3D1492DF">
            <wp:simplePos x="0" y="0"/>
            <wp:positionH relativeFrom="page">
              <wp:posOffset>571500</wp:posOffset>
            </wp:positionH>
            <wp:positionV relativeFrom="paragraph">
              <wp:posOffset>127173</wp:posOffset>
            </wp:positionV>
            <wp:extent cx="6620392" cy="9334"/>
            <wp:effectExtent l="0" t="0" r="0" b="0"/>
            <wp:wrapTopAndBottom/>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33" cstate="print"/>
                    <a:stretch>
                      <a:fillRect/>
                    </a:stretch>
                  </pic:blipFill>
                  <pic:spPr>
                    <a:xfrm>
                      <a:off x="0" y="0"/>
                      <a:ext cx="6620392" cy="9334"/>
                    </a:xfrm>
                    <a:prstGeom prst="rect">
                      <a:avLst/>
                    </a:prstGeom>
                  </pic:spPr>
                </pic:pic>
              </a:graphicData>
            </a:graphic>
          </wp:anchor>
        </w:drawing>
      </w:r>
    </w:p>
    <w:p w14:paraId="4BD5532C" w14:textId="77777777" w:rsidR="00D75A35" w:rsidRDefault="00D75A35" w:rsidP="00D75A35">
      <w:pPr>
        <w:pStyle w:val="Heading2"/>
        <w:spacing w:before="100" w:line="237" w:lineRule="auto"/>
        <w:jc w:val="center"/>
        <w:rPr>
          <w:rFonts w:ascii="Calibri" w:hAnsi="Calibri" w:cs="Calibri"/>
          <w:color w:val="003462"/>
          <w:w w:val="95"/>
          <w:sz w:val="22"/>
          <w:szCs w:val="22"/>
        </w:rPr>
      </w:pPr>
      <w:r w:rsidRPr="00D75A35">
        <w:rPr>
          <w:rFonts w:ascii="Calibri" w:hAnsi="Calibri" w:cs="Calibri"/>
          <w:color w:val="003462"/>
          <w:w w:val="95"/>
          <w:sz w:val="22"/>
          <w:szCs w:val="22"/>
        </w:rPr>
        <w:t xml:space="preserve">Pre-work will be emailed to the participant at course sign-up. </w:t>
      </w:r>
    </w:p>
    <w:p w14:paraId="1B39EF94" w14:textId="6250ABA2" w:rsidR="00D75A35" w:rsidRPr="00D75A35" w:rsidRDefault="00D75A35" w:rsidP="00D75A35">
      <w:pPr>
        <w:pStyle w:val="Heading2"/>
        <w:spacing w:before="100" w:line="237" w:lineRule="auto"/>
        <w:jc w:val="center"/>
        <w:rPr>
          <w:rFonts w:ascii="Calibri" w:hAnsi="Calibri" w:cs="Calibri"/>
          <w:sz w:val="22"/>
          <w:szCs w:val="22"/>
        </w:rPr>
      </w:pPr>
      <w:r w:rsidRPr="00D75A35">
        <w:rPr>
          <w:rFonts w:ascii="Calibri" w:hAnsi="Calibri" w:cs="Calibri"/>
          <w:color w:val="003462"/>
          <w:w w:val="95"/>
          <w:sz w:val="22"/>
          <w:szCs w:val="22"/>
        </w:rPr>
        <w:t xml:space="preserve">Pre-work </w:t>
      </w:r>
      <w:r w:rsidRPr="00D75A35">
        <w:rPr>
          <w:rFonts w:ascii="Calibri" w:hAnsi="Calibri" w:cs="Calibri"/>
          <w:color w:val="003462"/>
          <w:w w:val="90"/>
          <w:sz w:val="22"/>
          <w:szCs w:val="22"/>
        </w:rPr>
        <w:t>and participation in role plays are expected for this course.</w:t>
      </w:r>
    </w:p>
    <w:p w14:paraId="23E34EBF" w14:textId="77777777" w:rsidR="00D75A35" w:rsidRDefault="00D75A35" w:rsidP="00D75A35">
      <w:pPr>
        <w:spacing w:line="237" w:lineRule="auto"/>
        <w:ind w:left="2049" w:right="2047"/>
        <w:jc w:val="center"/>
        <w:rPr>
          <w:rFonts w:ascii="Calibri" w:hAnsi="Calibri" w:cs="Calibri"/>
          <w:i/>
          <w:color w:val="003462"/>
          <w:w w:val="90"/>
        </w:rPr>
      </w:pPr>
    </w:p>
    <w:p w14:paraId="18A8B2F8" w14:textId="4A1BB45E" w:rsidR="00D75A35" w:rsidRPr="00D75A35" w:rsidRDefault="00D75A35" w:rsidP="00D75A35">
      <w:pPr>
        <w:spacing w:line="237" w:lineRule="auto"/>
        <w:ind w:left="2049" w:right="2047"/>
        <w:jc w:val="center"/>
        <w:rPr>
          <w:rFonts w:ascii="Calibri" w:hAnsi="Calibri" w:cs="Calibri"/>
          <w:i/>
        </w:rPr>
      </w:pPr>
      <w:r w:rsidRPr="00D75A35">
        <w:rPr>
          <w:rFonts w:ascii="Calibri" w:hAnsi="Calibri" w:cs="Calibri"/>
          <w:i/>
          <w:color w:val="003462"/>
          <w:w w:val="90"/>
        </w:rPr>
        <w:t>Virtual</w:t>
      </w:r>
      <w:r w:rsidRPr="00D75A35">
        <w:rPr>
          <w:rFonts w:ascii="Calibri" w:hAnsi="Calibri" w:cs="Calibri"/>
          <w:i/>
          <w:color w:val="003462"/>
          <w:spacing w:val="-29"/>
          <w:w w:val="90"/>
        </w:rPr>
        <w:t xml:space="preserve"> </w:t>
      </w:r>
      <w:r w:rsidRPr="00D75A35">
        <w:rPr>
          <w:rFonts w:ascii="Calibri" w:hAnsi="Calibri" w:cs="Calibri"/>
          <w:i/>
          <w:color w:val="003462"/>
          <w:w w:val="90"/>
        </w:rPr>
        <w:t>attendees</w:t>
      </w:r>
      <w:r w:rsidRPr="00D75A35">
        <w:rPr>
          <w:rFonts w:ascii="Calibri" w:hAnsi="Calibri" w:cs="Calibri"/>
          <w:i/>
          <w:color w:val="003462"/>
          <w:spacing w:val="-29"/>
          <w:w w:val="90"/>
        </w:rPr>
        <w:t xml:space="preserve"> </w:t>
      </w:r>
      <w:r w:rsidRPr="00D75A35">
        <w:rPr>
          <w:rFonts w:ascii="Calibri" w:hAnsi="Calibri" w:cs="Calibri"/>
          <w:i/>
          <w:color w:val="003462"/>
          <w:w w:val="90"/>
        </w:rPr>
        <w:t>must</w:t>
      </w:r>
      <w:r w:rsidRPr="00D75A35">
        <w:rPr>
          <w:rFonts w:ascii="Calibri" w:hAnsi="Calibri" w:cs="Calibri"/>
          <w:i/>
          <w:color w:val="003462"/>
          <w:spacing w:val="-29"/>
          <w:w w:val="90"/>
        </w:rPr>
        <w:t xml:space="preserve"> </w:t>
      </w:r>
      <w:r w:rsidRPr="00D75A35">
        <w:rPr>
          <w:rFonts w:ascii="Calibri" w:hAnsi="Calibri" w:cs="Calibri"/>
          <w:i/>
          <w:color w:val="003462"/>
          <w:spacing w:val="-3"/>
          <w:w w:val="90"/>
        </w:rPr>
        <w:t>have</w:t>
      </w:r>
      <w:r w:rsidRPr="00D75A35">
        <w:rPr>
          <w:rFonts w:ascii="Calibri" w:hAnsi="Calibri" w:cs="Calibri"/>
          <w:i/>
          <w:color w:val="003462"/>
          <w:spacing w:val="-29"/>
          <w:w w:val="90"/>
        </w:rPr>
        <w:t xml:space="preserve"> </w:t>
      </w:r>
      <w:r w:rsidRPr="00D75A35">
        <w:rPr>
          <w:rFonts w:ascii="Calibri" w:hAnsi="Calibri" w:cs="Calibri"/>
          <w:i/>
          <w:color w:val="003462"/>
          <w:w w:val="90"/>
        </w:rPr>
        <w:t>a</w:t>
      </w:r>
      <w:r w:rsidRPr="00D75A35">
        <w:rPr>
          <w:rFonts w:ascii="Calibri" w:hAnsi="Calibri" w:cs="Calibri"/>
          <w:i/>
          <w:color w:val="003462"/>
          <w:spacing w:val="-29"/>
          <w:w w:val="90"/>
        </w:rPr>
        <w:t xml:space="preserve"> </w:t>
      </w:r>
      <w:r w:rsidRPr="00D75A35">
        <w:rPr>
          <w:rFonts w:ascii="Calibri" w:hAnsi="Calibri" w:cs="Calibri"/>
          <w:i/>
          <w:color w:val="003462"/>
          <w:w w:val="90"/>
        </w:rPr>
        <w:t>working</w:t>
      </w:r>
      <w:r w:rsidRPr="00D75A35">
        <w:rPr>
          <w:rFonts w:ascii="Calibri" w:hAnsi="Calibri" w:cs="Calibri"/>
          <w:i/>
          <w:color w:val="003462"/>
          <w:spacing w:val="-29"/>
          <w:w w:val="90"/>
        </w:rPr>
        <w:t xml:space="preserve"> </w:t>
      </w:r>
      <w:r w:rsidRPr="00D75A35">
        <w:rPr>
          <w:rFonts w:ascii="Calibri" w:hAnsi="Calibri" w:cs="Calibri"/>
          <w:i/>
          <w:color w:val="003462"/>
          <w:w w:val="90"/>
        </w:rPr>
        <w:t>camera</w:t>
      </w:r>
      <w:r w:rsidRPr="00D75A35">
        <w:rPr>
          <w:rFonts w:ascii="Calibri" w:hAnsi="Calibri" w:cs="Calibri"/>
          <w:i/>
          <w:color w:val="003462"/>
          <w:spacing w:val="-29"/>
          <w:w w:val="90"/>
        </w:rPr>
        <w:t xml:space="preserve"> </w:t>
      </w:r>
      <w:r w:rsidRPr="00D75A35">
        <w:rPr>
          <w:rFonts w:ascii="Calibri" w:hAnsi="Calibri" w:cs="Calibri"/>
          <w:i/>
          <w:color w:val="003462"/>
          <w:w w:val="90"/>
        </w:rPr>
        <w:t>and</w:t>
      </w:r>
      <w:r w:rsidRPr="00D75A35">
        <w:rPr>
          <w:rFonts w:ascii="Calibri" w:hAnsi="Calibri" w:cs="Calibri"/>
          <w:i/>
          <w:color w:val="003462"/>
          <w:spacing w:val="-29"/>
          <w:w w:val="90"/>
        </w:rPr>
        <w:t xml:space="preserve"> </w:t>
      </w:r>
      <w:r w:rsidRPr="00D75A35">
        <w:rPr>
          <w:rFonts w:ascii="Calibri" w:hAnsi="Calibri" w:cs="Calibri"/>
          <w:i/>
          <w:color w:val="003462"/>
          <w:w w:val="90"/>
        </w:rPr>
        <w:t>microphone or</w:t>
      </w:r>
      <w:r w:rsidRPr="00D75A35">
        <w:rPr>
          <w:rFonts w:ascii="Calibri" w:hAnsi="Calibri" w:cs="Calibri"/>
          <w:i/>
          <w:color w:val="003462"/>
          <w:spacing w:val="-31"/>
          <w:w w:val="90"/>
        </w:rPr>
        <w:t xml:space="preserve"> </w:t>
      </w:r>
      <w:r w:rsidRPr="00D75A35">
        <w:rPr>
          <w:rFonts w:ascii="Calibri" w:hAnsi="Calibri" w:cs="Calibri"/>
          <w:i/>
          <w:color w:val="003462"/>
          <w:w w:val="90"/>
        </w:rPr>
        <w:t>ability</w:t>
      </w:r>
      <w:r w:rsidRPr="00D75A35">
        <w:rPr>
          <w:rFonts w:ascii="Calibri" w:hAnsi="Calibri" w:cs="Calibri"/>
          <w:i/>
          <w:color w:val="003462"/>
          <w:spacing w:val="-31"/>
          <w:w w:val="90"/>
        </w:rPr>
        <w:t xml:space="preserve"> </w:t>
      </w:r>
      <w:r w:rsidRPr="00D75A35">
        <w:rPr>
          <w:rFonts w:ascii="Calibri" w:hAnsi="Calibri" w:cs="Calibri"/>
          <w:i/>
          <w:color w:val="003462"/>
          <w:w w:val="90"/>
        </w:rPr>
        <w:t>to</w:t>
      </w:r>
      <w:r w:rsidRPr="00D75A35">
        <w:rPr>
          <w:rFonts w:ascii="Calibri" w:hAnsi="Calibri" w:cs="Calibri"/>
          <w:i/>
          <w:color w:val="003462"/>
          <w:spacing w:val="-31"/>
          <w:w w:val="90"/>
        </w:rPr>
        <w:t xml:space="preserve"> </w:t>
      </w:r>
      <w:r w:rsidRPr="00D75A35">
        <w:rPr>
          <w:rFonts w:ascii="Calibri" w:hAnsi="Calibri" w:cs="Calibri"/>
          <w:i/>
          <w:color w:val="003462"/>
          <w:w w:val="90"/>
        </w:rPr>
        <w:t>call</w:t>
      </w:r>
      <w:r w:rsidRPr="00D75A35">
        <w:rPr>
          <w:rFonts w:ascii="Calibri" w:hAnsi="Calibri" w:cs="Calibri"/>
          <w:i/>
          <w:color w:val="003462"/>
          <w:spacing w:val="-31"/>
          <w:w w:val="90"/>
        </w:rPr>
        <w:t xml:space="preserve"> </w:t>
      </w:r>
      <w:r w:rsidRPr="00D75A35">
        <w:rPr>
          <w:rFonts w:ascii="Calibri" w:hAnsi="Calibri" w:cs="Calibri"/>
          <w:i/>
          <w:color w:val="003462"/>
          <w:w w:val="90"/>
        </w:rPr>
        <w:t>in,</w:t>
      </w:r>
      <w:r w:rsidRPr="00D75A35">
        <w:rPr>
          <w:rFonts w:ascii="Calibri" w:hAnsi="Calibri" w:cs="Calibri"/>
          <w:i/>
          <w:color w:val="003462"/>
          <w:spacing w:val="-31"/>
          <w:w w:val="90"/>
        </w:rPr>
        <w:t xml:space="preserve"> </w:t>
      </w:r>
      <w:r w:rsidRPr="00D75A35">
        <w:rPr>
          <w:rFonts w:ascii="Calibri" w:hAnsi="Calibri" w:cs="Calibri"/>
          <w:i/>
          <w:color w:val="003462"/>
          <w:w w:val="90"/>
        </w:rPr>
        <w:t>as</w:t>
      </w:r>
      <w:r w:rsidRPr="00D75A35">
        <w:rPr>
          <w:rFonts w:ascii="Calibri" w:hAnsi="Calibri" w:cs="Calibri"/>
          <w:i/>
          <w:color w:val="003462"/>
          <w:spacing w:val="-31"/>
          <w:w w:val="90"/>
        </w:rPr>
        <w:t xml:space="preserve"> </w:t>
      </w:r>
      <w:r w:rsidRPr="00D75A35">
        <w:rPr>
          <w:rFonts w:ascii="Calibri" w:hAnsi="Calibri" w:cs="Calibri"/>
          <w:i/>
          <w:color w:val="003462"/>
          <w:w w:val="90"/>
        </w:rPr>
        <w:t>active</w:t>
      </w:r>
      <w:r w:rsidRPr="00D75A35">
        <w:rPr>
          <w:rFonts w:ascii="Calibri" w:hAnsi="Calibri" w:cs="Calibri"/>
          <w:i/>
          <w:color w:val="003462"/>
          <w:spacing w:val="-31"/>
          <w:w w:val="90"/>
        </w:rPr>
        <w:t xml:space="preserve"> </w:t>
      </w:r>
      <w:r w:rsidRPr="00D75A35">
        <w:rPr>
          <w:rFonts w:ascii="Calibri" w:hAnsi="Calibri" w:cs="Calibri"/>
          <w:i/>
          <w:color w:val="003462"/>
          <w:w w:val="90"/>
        </w:rPr>
        <w:t>participation</w:t>
      </w:r>
      <w:r w:rsidRPr="00D75A35">
        <w:rPr>
          <w:rFonts w:ascii="Calibri" w:hAnsi="Calibri" w:cs="Calibri"/>
          <w:i/>
          <w:color w:val="003462"/>
          <w:spacing w:val="-31"/>
          <w:w w:val="90"/>
        </w:rPr>
        <w:t xml:space="preserve"> </w:t>
      </w:r>
      <w:r w:rsidRPr="00D75A35">
        <w:rPr>
          <w:rFonts w:ascii="Calibri" w:hAnsi="Calibri" w:cs="Calibri"/>
          <w:i/>
          <w:color w:val="003462"/>
          <w:w w:val="90"/>
        </w:rPr>
        <w:t>is</w:t>
      </w:r>
      <w:r w:rsidRPr="00D75A35">
        <w:rPr>
          <w:rFonts w:ascii="Calibri" w:hAnsi="Calibri" w:cs="Calibri"/>
          <w:i/>
          <w:color w:val="003462"/>
          <w:spacing w:val="-31"/>
          <w:w w:val="90"/>
        </w:rPr>
        <w:t xml:space="preserve"> </w:t>
      </w:r>
      <w:r w:rsidRPr="00D75A35">
        <w:rPr>
          <w:rFonts w:ascii="Calibri" w:hAnsi="Calibri" w:cs="Calibri"/>
          <w:i/>
          <w:color w:val="003462"/>
          <w:w w:val="90"/>
        </w:rPr>
        <w:t>needed.</w:t>
      </w:r>
    </w:p>
    <w:p w14:paraId="1AE6A265" w14:textId="77777777" w:rsidR="00D75A35" w:rsidRPr="00D75A35" w:rsidRDefault="00D75A35" w:rsidP="00D75A35">
      <w:pPr>
        <w:pStyle w:val="BodyText"/>
        <w:spacing w:before="12"/>
        <w:rPr>
          <w:rFonts w:ascii="Calibri" w:hAnsi="Calibri" w:cs="Calibri"/>
          <w:i/>
          <w:sz w:val="22"/>
          <w:szCs w:val="22"/>
        </w:rPr>
      </w:pPr>
      <w:r w:rsidRPr="00D75A35">
        <w:rPr>
          <w:rFonts w:ascii="Calibri" w:hAnsi="Calibri" w:cs="Calibri"/>
          <w:noProof/>
          <w:sz w:val="22"/>
          <w:szCs w:val="22"/>
        </w:rPr>
        <w:drawing>
          <wp:anchor distT="0" distB="0" distL="0" distR="0" simplePos="0" relativeHeight="251664384" behindDoc="0" locked="0" layoutInCell="1" allowOverlap="1" wp14:anchorId="5953378C" wp14:editId="6886DB16">
            <wp:simplePos x="0" y="0"/>
            <wp:positionH relativeFrom="page">
              <wp:posOffset>571500</wp:posOffset>
            </wp:positionH>
            <wp:positionV relativeFrom="paragraph">
              <wp:posOffset>94182</wp:posOffset>
            </wp:positionV>
            <wp:extent cx="6629399" cy="9334"/>
            <wp:effectExtent l="0" t="0" r="0" b="0"/>
            <wp:wrapTopAndBottom/>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33" cstate="print"/>
                    <a:stretch>
                      <a:fillRect/>
                    </a:stretch>
                  </pic:blipFill>
                  <pic:spPr>
                    <a:xfrm>
                      <a:off x="0" y="0"/>
                      <a:ext cx="6629399" cy="9334"/>
                    </a:xfrm>
                    <a:prstGeom prst="rect">
                      <a:avLst/>
                    </a:prstGeom>
                  </pic:spPr>
                </pic:pic>
              </a:graphicData>
            </a:graphic>
          </wp:anchor>
        </w:drawing>
      </w:r>
    </w:p>
    <w:p w14:paraId="1CF0CF6A" w14:textId="77777777" w:rsidR="00D75A35" w:rsidRPr="00D75A35" w:rsidRDefault="00D75A35" w:rsidP="00D75A35">
      <w:pPr>
        <w:pStyle w:val="BodyText"/>
        <w:spacing w:before="1"/>
        <w:rPr>
          <w:rFonts w:ascii="Calibri" w:hAnsi="Calibri" w:cs="Calibri"/>
          <w:i/>
          <w:sz w:val="22"/>
          <w:szCs w:val="22"/>
        </w:rPr>
      </w:pPr>
    </w:p>
    <w:p w14:paraId="5D51DD5D" w14:textId="77777777" w:rsidR="00D75A35" w:rsidRPr="00D75A35" w:rsidRDefault="00D75A35" w:rsidP="00D75A35">
      <w:pPr>
        <w:pStyle w:val="BodyText"/>
        <w:spacing w:line="249" w:lineRule="auto"/>
        <w:ind w:left="370" w:right="370"/>
        <w:rPr>
          <w:rFonts w:ascii="Calibri" w:hAnsi="Calibri" w:cs="Calibri"/>
          <w:sz w:val="22"/>
          <w:szCs w:val="22"/>
        </w:rPr>
      </w:pPr>
      <w:r w:rsidRPr="00D75A35">
        <w:rPr>
          <w:rFonts w:ascii="Calibri" w:hAnsi="Calibri" w:cs="Calibri"/>
          <w:color w:val="231F20"/>
          <w:sz w:val="22"/>
          <w:szCs w:val="22"/>
        </w:rPr>
        <w:t>MyMichigan Medical Center Midland is an approved provider with the Michigan Social Work Continuing Education Collaborative. Approved</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Provider</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Number:</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MICEC-0043.</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Four</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Social</w:t>
      </w:r>
      <w:r w:rsidRPr="00D75A35">
        <w:rPr>
          <w:rFonts w:ascii="Calibri" w:hAnsi="Calibri" w:cs="Calibri"/>
          <w:color w:val="231F20"/>
          <w:spacing w:val="-18"/>
          <w:sz w:val="22"/>
          <w:szCs w:val="22"/>
        </w:rPr>
        <w:t xml:space="preserve"> </w:t>
      </w:r>
      <w:r w:rsidRPr="00D75A35">
        <w:rPr>
          <w:rFonts w:ascii="Calibri" w:hAnsi="Calibri" w:cs="Calibri"/>
          <w:color w:val="231F20"/>
          <w:sz w:val="22"/>
          <w:szCs w:val="22"/>
        </w:rPr>
        <w:t>Work</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CEUs</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are</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available</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upon</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successful</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completion</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of</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this</w:t>
      </w:r>
      <w:r w:rsidRPr="00D75A35">
        <w:rPr>
          <w:rFonts w:ascii="Calibri" w:hAnsi="Calibri" w:cs="Calibri"/>
          <w:color w:val="231F20"/>
          <w:spacing w:val="-6"/>
          <w:sz w:val="22"/>
          <w:szCs w:val="22"/>
        </w:rPr>
        <w:t xml:space="preserve"> </w:t>
      </w:r>
      <w:r w:rsidRPr="00D75A35">
        <w:rPr>
          <w:rFonts w:ascii="Calibri" w:hAnsi="Calibri" w:cs="Calibri"/>
          <w:color w:val="231F20"/>
          <w:spacing w:val="-3"/>
          <w:sz w:val="22"/>
          <w:szCs w:val="22"/>
        </w:rPr>
        <w:t>four-hour</w:t>
      </w:r>
      <w:r w:rsidRPr="00D75A35">
        <w:rPr>
          <w:rFonts w:ascii="Calibri" w:hAnsi="Calibri" w:cs="Calibri"/>
          <w:color w:val="231F20"/>
          <w:spacing w:val="-6"/>
          <w:sz w:val="22"/>
          <w:szCs w:val="22"/>
        </w:rPr>
        <w:t xml:space="preserve"> </w:t>
      </w:r>
      <w:r w:rsidRPr="00D75A35">
        <w:rPr>
          <w:rFonts w:ascii="Calibri" w:hAnsi="Calibri" w:cs="Calibri"/>
          <w:color w:val="231F20"/>
          <w:sz w:val="22"/>
          <w:szCs w:val="22"/>
        </w:rPr>
        <w:t>program.</w:t>
      </w:r>
    </w:p>
    <w:p w14:paraId="28A61A0B" w14:textId="77777777" w:rsidR="00D75A35" w:rsidRPr="00D75A35" w:rsidRDefault="00D75A35" w:rsidP="00D75A35">
      <w:pPr>
        <w:pStyle w:val="BodyText"/>
        <w:spacing w:before="9"/>
        <w:rPr>
          <w:rFonts w:ascii="Calibri" w:hAnsi="Calibri" w:cs="Calibri"/>
          <w:sz w:val="22"/>
          <w:szCs w:val="22"/>
        </w:rPr>
      </w:pPr>
    </w:p>
    <w:p w14:paraId="0741E8FF" w14:textId="0012249E" w:rsidR="00D75A35" w:rsidRPr="00D75A35" w:rsidRDefault="00D75A35" w:rsidP="00D75A35">
      <w:pPr>
        <w:pStyle w:val="BodyText"/>
        <w:spacing w:line="249" w:lineRule="auto"/>
        <w:ind w:left="370" w:right="370"/>
        <w:rPr>
          <w:rFonts w:ascii="Calibri" w:hAnsi="Calibri" w:cs="Calibri"/>
          <w:sz w:val="22"/>
          <w:szCs w:val="22"/>
        </w:rPr>
      </w:pPr>
      <w:r w:rsidRPr="00D75A35">
        <w:rPr>
          <w:rFonts w:ascii="Calibri" w:hAnsi="Calibri" w:cs="Calibri"/>
          <w:color w:val="231F20"/>
          <w:sz w:val="22"/>
          <w:szCs w:val="22"/>
        </w:rPr>
        <w:t xml:space="preserve">MyMichigan Health is accredited as a provider of nursing continuing professional development by the American Nurses Credentialing Center’s Commission on Accreditation. Three and a half contact hours are available upon successful completion of this four-hour program. </w:t>
      </w:r>
      <w:r w:rsidR="004C7D99" w:rsidRPr="00D75A35">
        <w:rPr>
          <w:rFonts w:ascii="Calibri" w:hAnsi="Calibri" w:cs="Calibri"/>
          <w:color w:val="231F20"/>
          <w:sz w:val="22"/>
          <w:szCs w:val="22"/>
        </w:rPr>
        <w:t>To</w:t>
      </w:r>
      <w:r w:rsidRPr="00D75A35">
        <w:rPr>
          <w:rFonts w:ascii="Calibri" w:hAnsi="Calibri" w:cs="Calibri"/>
          <w:color w:val="231F20"/>
          <w:sz w:val="22"/>
          <w:szCs w:val="22"/>
        </w:rPr>
        <w:t xml:space="preserve"> receive contact hours for this activity, you must stay for 90 percent of the course and complete an evaluation.</w:t>
      </w:r>
    </w:p>
    <w:p w14:paraId="59D88A56" w14:textId="77777777" w:rsidR="00D75A35" w:rsidRDefault="00D75A35" w:rsidP="00DE6605">
      <w:pPr>
        <w:spacing w:after="0"/>
        <w:rPr>
          <w:b/>
          <w:bCs/>
        </w:rPr>
      </w:pPr>
    </w:p>
    <w:p w14:paraId="0AB7DC97" w14:textId="78084123" w:rsidR="00F73685" w:rsidRDefault="00F73685" w:rsidP="00D75A35">
      <w:pPr>
        <w:jc w:val="center"/>
        <w:rPr>
          <w:rStyle w:val="Hyperlink"/>
          <w:rFonts w:cstheme="minorHAnsi"/>
        </w:rPr>
      </w:pPr>
      <w:r w:rsidRPr="00F73685">
        <w:rPr>
          <w:rFonts w:cstheme="minorHAnsi"/>
        </w:rPr>
        <w:t>Please register by Wednesday, August 23, 2023 by contacting</w:t>
      </w:r>
      <w:r w:rsidRPr="00F73685">
        <w:rPr>
          <w:rFonts w:cstheme="minorHAnsi"/>
        </w:rPr>
        <w:br/>
        <w:t>Amy Bailey at </w:t>
      </w:r>
      <w:hyperlink r:id="rId34" w:history="1">
        <w:r w:rsidRPr="00F73685">
          <w:rPr>
            <w:rStyle w:val="Hyperlink"/>
            <w:rFonts w:cstheme="minorHAnsi"/>
          </w:rPr>
          <w:t>amy.bailey@mymichigan.org</w:t>
        </w:r>
      </w:hyperlink>
      <w:r>
        <w:rPr>
          <w:rFonts w:cstheme="minorHAnsi"/>
        </w:rPr>
        <w:t xml:space="preserve"> </w:t>
      </w:r>
      <w:r w:rsidRPr="00F73685">
        <w:rPr>
          <w:rFonts w:cstheme="minorHAnsi"/>
        </w:rPr>
        <w:t>or</w:t>
      </w:r>
      <w:r>
        <w:rPr>
          <w:rFonts w:cstheme="minorHAnsi"/>
        </w:rPr>
        <w:t xml:space="preserve"> </w:t>
      </w:r>
      <w:r w:rsidRPr="00F73685">
        <w:rPr>
          <w:rFonts w:cstheme="minorHAnsi"/>
        </w:rPr>
        <w:t>Kelly Perry at </w:t>
      </w:r>
      <w:hyperlink r:id="rId35" w:history="1">
        <w:r w:rsidRPr="00F73685">
          <w:rPr>
            <w:rStyle w:val="Hyperlink"/>
            <w:rFonts w:cstheme="minorHAnsi"/>
          </w:rPr>
          <w:t>kelly.perry@mymichigan.org</w:t>
        </w:r>
      </w:hyperlink>
    </w:p>
    <w:p w14:paraId="0851B910" w14:textId="77777777" w:rsidR="006F1FDF" w:rsidRDefault="006F1FDF" w:rsidP="00D75A35">
      <w:pPr>
        <w:jc w:val="center"/>
        <w:rPr>
          <w:rStyle w:val="Hyperlink"/>
          <w:rFonts w:cstheme="minorHAnsi"/>
        </w:rPr>
      </w:pPr>
    </w:p>
    <w:p w14:paraId="101DB4AC" w14:textId="73095DBA" w:rsidR="006F1FDF" w:rsidRPr="00F73685" w:rsidRDefault="00E05068" w:rsidP="006F1FDF">
      <w:pPr>
        <w:rPr>
          <w:rFonts w:cstheme="minorHAnsi"/>
        </w:rPr>
      </w:pPr>
      <w:hyperlink r:id="rId36" w:tgtFrame="_blank" w:history="1">
        <w:r w:rsidR="006F1FDF" w:rsidRPr="006F1FDF">
          <w:rPr>
            <w:color w:val="333333"/>
          </w:rPr>
          <w:t>MyMichigan Health</w:t>
        </w:r>
        <w:r w:rsidR="006F1FDF" w:rsidRPr="006F1FDF">
          <w:rPr>
            <w:color w:val="0000FF"/>
          </w:rPr>
          <w:t> </w:t>
        </w:r>
      </w:hyperlink>
      <w:hyperlink r:id="rId37" w:history="1">
        <w:r w:rsidR="006F1FDF" w:rsidRPr="006F1FDF">
          <w:rPr>
            <w:color w:val="0000FF"/>
            <w:u w:val="single"/>
          </w:rPr>
          <w:t>August 2023 Flyer</w:t>
        </w:r>
      </w:hyperlink>
    </w:p>
    <w:p w14:paraId="750F2612" w14:textId="7CD80637" w:rsidR="00F73685" w:rsidRPr="00F73685" w:rsidRDefault="00D75A35" w:rsidP="00F73685">
      <w:pPr>
        <w:rPr>
          <w:rFonts w:cstheme="minorHAnsi"/>
        </w:rPr>
      </w:pPr>
      <w:r>
        <w:rPr>
          <w:rFonts w:cstheme="minorHAnsi"/>
          <w:noProof/>
        </w:rPr>
        <w:drawing>
          <wp:inline distT="0" distB="0" distL="0" distR="0" wp14:anchorId="50134E72" wp14:editId="769CEA5E">
            <wp:extent cx="6626860" cy="1206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626860" cy="12065"/>
                    </a:xfrm>
                    <a:prstGeom prst="rect">
                      <a:avLst/>
                    </a:prstGeom>
                    <a:noFill/>
                  </pic:spPr>
                </pic:pic>
              </a:graphicData>
            </a:graphic>
          </wp:inline>
        </w:drawing>
      </w:r>
    </w:p>
    <w:p w14:paraId="53E11BE0" w14:textId="77777777" w:rsidR="00BA01C3" w:rsidRPr="00A13E57" w:rsidRDefault="00BA01C3" w:rsidP="00A13E57">
      <w:pPr>
        <w:spacing w:after="0" w:line="285" w:lineRule="auto"/>
        <w:rPr>
          <w:rFonts w:eastAsiaTheme="majorEastAsia" w:cstheme="minorHAnsi"/>
          <w:b/>
          <w:color w:val="002060"/>
          <w:kern w:val="28"/>
          <w:sz w:val="20"/>
          <w:szCs w:val="20"/>
        </w:rPr>
      </w:pPr>
    </w:p>
    <w:p w14:paraId="7C2E588F" w14:textId="2D9A7909" w:rsidR="00A3212F" w:rsidRPr="00A13E57" w:rsidRDefault="00562261" w:rsidP="00562261">
      <w:pPr>
        <w:spacing w:after="0" w:line="285" w:lineRule="auto"/>
        <w:ind w:left="720"/>
        <w:jc w:val="center"/>
        <w:rPr>
          <w:rFonts w:eastAsiaTheme="majorEastAsia" w:cstheme="minorHAnsi"/>
          <w:b/>
          <w:color w:val="002060"/>
          <w:kern w:val="28"/>
          <w:sz w:val="20"/>
          <w:szCs w:val="20"/>
        </w:rPr>
      </w:pPr>
      <w:r>
        <w:rPr>
          <w:rFonts w:eastAsiaTheme="majorEastAsia" w:cstheme="minorHAnsi"/>
          <w:b/>
          <w:noProof/>
          <w:color w:val="002060"/>
          <w:kern w:val="28"/>
          <w:sz w:val="20"/>
          <w:szCs w:val="20"/>
        </w:rPr>
        <w:drawing>
          <wp:inline distT="0" distB="0" distL="0" distR="0" wp14:anchorId="2E77AAB8" wp14:editId="521C955A">
            <wp:extent cx="969645" cy="1097280"/>
            <wp:effectExtent l="0" t="0" r="1905" b="762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69645" cy="1097280"/>
                    </a:xfrm>
                    <a:prstGeom prst="rect">
                      <a:avLst/>
                    </a:prstGeom>
                    <a:noFill/>
                  </pic:spPr>
                </pic:pic>
              </a:graphicData>
            </a:graphic>
          </wp:inline>
        </w:drawing>
      </w:r>
    </w:p>
    <w:p w14:paraId="79F7E6C2" w14:textId="77777777" w:rsidR="00A3212F" w:rsidRPr="00A13E57" w:rsidRDefault="00A3212F" w:rsidP="00E3285F">
      <w:pPr>
        <w:spacing w:after="0" w:line="285" w:lineRule="auto"/>
        <w:ind w:left="720"/>
        <w:rPr>
          <w:rFonts w:eastAsiaTheme="majorEastAsia" w:cstheme="minorHAnsi"/>
          <w:b/>
          <w:color w:val="002060"/>
          <w:kern w:val="28"/>
          <w:sz w:val="20"/>
          <w:szCs w:val="20"/>
        </w:rPr>
      </w:pPr>
    </w:p>
    <w:p w14:paraId="111CB4CA" w14:textId="77777777" w:rsidR="00562261" w:rsidRDefault="00562261" w:rsidP="00562261">
      <w:pPr>
        <w:spacing w:after="0"/>
        <w:rPr>
          <w:rFonts w:cstheme="minorHAnsi"/>
          <w:b/>
          <w:bCs/>
          <w:color w:val="002060"/>
          <w:sz w:val="24"/>
          <w:szCs w:val="24"/>
        </w:rPr>
      </w:pPr>
      <w:bookmarkStart w:id="11" w:name="_Hlk128050713"/>
      <w:bookmarkStart w:id="12" w:name="_Hlk120019122"/>
      <w:bookmarkEnd w:id="9"/>
      <w:r>
        <w:rPr>
          <w:rFonts w:cstheme="minorHAnsi"/>
          <w:b/>
          <w:bCs/>
          <w:color w:val="002060"/>
          <w:sz w:val="24"/>
          <w:szCs w:val="24"/>
        </w:rPr>
        <w:t>Michigan Community Health Worker Alliance (MiCHWA)</w:t>
      </w:r>
    </w:p>
    <w:p w14:paraId="15505A50" w14:textId="77777777" w:rsidR="00562261" w:rsidRDefault="00562261" w:rsidP="00562261">
      <w:pPr>
        <w:spacing w:after="0"/>
        <w:rPr>
          <w:rFonts w:cstheme="minorHAnsi"/>
          <w:color w:val="002060"/>
        </w:rPr>
      </w:pPr>
    </w:p>
    <w:p w14:paraId="46A579FE" w14:textId="77777777" w:rsidR="00562261" w:rsidRPr="000E0EEE" w:rsidRDefault="00562261" w:rsidP="00562261">
      <w:pPr>
        <w:spacing w:after="0"/>
        <w:rPr>
          <w:rFonts w:cstheme="minorHAnsi"/>
          <w:color w:val="000000" w:themeColor="text1"/>
          <w:sz w:val="20"/>
          <w:szCs w:val="20"/>
        </w:rPr>
      </w:pPr>
      <w:r w:rsidRPr="000E0EEE">
        <w:rPr>
          <w:rFonts w:cstheme="minorHAnsi"/>
          <w:color w:val="000000" w:themeColor="text1"/>
        </w:rPr>
        <w:t>Community Health Worker Certification Training – 100% Virtual Training</w:t>
      </w:r>
    </w:p>
    <w:p w14:paraId="5545D153" w14:textId="77777777" w:rsidR="00562261" w:rsidRDefault="00562261" w:rsidP="00562261">
      <w:pPr>
        <w:pStyle w:val="ListParagraph"/>
        <w:ind w:left="756"/>
        <w:rPr>
          <w:rFonts w:asciiTheme="minorHAnsi" w:hAnsiTheme="minorHAnsi" w:cstheme="minorHAnsi"/>
          <w:sz w:val="22"/>
          <w:szCs w:val="22"/>
        </w:rPr>
      </w:pPr>
    </w:p>
    <w:p w14:paraId="727C4500" w14:textId="77777777" w:rsidR="00562261" w:rsidRDefault="00562261" w:rsidP="00562261">
      <w:pPr>
        <w:pStyle w:val="ListParagraph"/>
        <w:numPr>
          <w:ilvl w:val="0"/>
          <w:numId w:val="18"/>
        </w:numPr>
        <w:rPr>
          <w:rFonts w:asciiTheme="minorHAnsi" w:hAnsiTheme="minorHAnsi" w:cstheme="minorHAnsi"/>
          <w:sz w:val="22"/>
          <w:szCs w:val="22"/>
        </w:rPr>
      </w:pPr>
      <w:r w:rsidRPr="001C456E">
        <w:rPr>
          <w:rFonts w:asciiTheme="minorHAnsi" w:hAnsiTheme="minorHAnsi" w:cstheme="minorHAnsi"/>
          <w:sz w:val="22"/>
          <w:szCs w:val="22"/>
        </w:rPr>
        <w:t>August 7 - September 25, 2023, | Mondays &amp; Wednesdays | 9:00 AM- 4:30 PM EST</w:t>
      </w:r>
    </w:p>
    <w:p w14:paraId="247007C3" w14:textId="77777777" w:rsidR="00562261" w:rsidRPr="001C456E" w:rsidRDefault="00562261" w:rsidP="00562261">
      <w:pPr>
        <w:pStyle w:val="ListParagraph"/>
        <w:ind w:left="756"/>
        <w:rPr>
          <w:rFonts w:asciiTheme="minorHAnsi" w:hAnsiTheme="minorHAnsi" w:cstheme="minorHAnsi"/>
          <w:sz w:val="22"/>
          <w:szCs w:val="22"/>
        </w:rPr>
      </w:pPr>
    </w:p>
    <w:p w14:paraId="78E699EE" w14:textId="77777777" w:rsidR="00562261" w:rsidRPr="001C456E" w:rsidRDefault="00562261" w:rsidP="00562261">
      <w:pPr>
        <w:rPr>
          <w:rFonts w:eastAsia="Times New Roman" w:cstheme="minorHAnsi"/>
        </w:rPr>
      </w:pPr>
      <w:r w:rsidRPr="001C456E">
        <w:rPr>
          <w:rFonts w:eastAsia="Times New Roman" w:cstheme="minorHAnsi"/>
        </w:rPr>
        <w:t>The curriculum is designed to train front line workers to provide culturally responsive services in Michigan communities. The 126 training hours includes 25 hours for independent self-study and 40 hours field placement.</w:t>
      </w:r>
      <w:r>
        <w:rPr>
          <w:rFonts w:eastAsia="Times New Roman" w:cstheme="minorHAnsi"/>
        </w:rPr>
        <w:t xml:space="preserve">  </w:t>
      </w:r>
      <w:hyperlink r:id="rId40" w:history="1">
        <w:r w:rsidRPr="00A3212F">
          <w:rPr>
            <w:rStyle w:val="Hyperlink"/>
            <w:rFonts w:eastAsia="Times New Roman" w:cstheme="minorHAnsi"/>
          </w:rPr>
          <w:t>MiCHWA CHW Certification Training August 7 - September 25</w:t>
        </w:r>
      </w:hyperlink>
      <w:r>
        <w:rPr>
          <w:rFonts w:eastAsia="Times New Roman" w:cstheme="minorHAnsi"/>
        </w:rPr>
        <w:t xml:space="preserve"> </w:t>
      </w:r>
    </w:p>
    <w:p w14:paraId="41AC3459" w14:textId="77777777" w:rsidR="00562261" w:rsidRDefault="00E05068" w:rsidP="00562261">
      <w:pPr>
        <w:rPr>
          <w:rFonts w:eastAsia="Times New Roman" w:cstheme="minorHAnsi"/>
        </w:rPr>
      </w:pPr>
      <w:hyperlink r:id="rId41" w:history="1">
        <w:r w:rsidR="00562261" w:rsidRPr="001C456E">
          <w:rPr>
            <w:rStyle w:val="Hyperlink"/>
            <w:rFonts w:eastAsia="Times New Roman" w:cstheme="minorHAnsi"/>
          </w:rPr>
          <w:t>Register HERE</w:t>
        </w:r>
      </w:hyperlink>
      <w:r w:rsidR="00562261" w:rsidRPr="001C456E">
        <w:rPr>
          <w:rFonts w:eastAsia="Times New Roman" w:cstheme="minorHAnsi"/>
          <w:color w:val="0563C1"/>
        </w:rPr>
        <w:t>.</w:t>
      </w:r>
      <w:r w:rsidR="00562261" w:rsidRPr="001C456E">
        <w:rPr>
          <w:rFonts w:eastAsia="Times New Roman" w:cstheme="minorHAnsi"/>
        </w:rPr>
        <w:t xml:space="preserve"> For more information contact: Shelia Glenn </w:t>
      </w:r>
      <w:hyperlink r:id="rId42" w:history="1">
        <w:r w:rsidR="00562261" w:rsidRPr="001C456E">
          <w:rPr>
            <w:rStyle w:val="Hyperlink"/>
            <w:rFonts w:eastAsia="Times New Roman" w:cstheme="minorHAnsi"/>
          </w:rPr>
          <w:t>education@michwa.org</w:t>
        </w:r>
      </w:hyperlink>
      <w:r w:rsidR="00562261" w:rsidRPr="001C456E">
        <w:rPr>
          <w:rFonts w:eastAsia="Times New Roman" w:cstheme="minorHAnsi"/>
        </w:rPr>
        <w:t> | 248-723-7900</w:t>
      </w:r>
    </w:p>
    <w:p w14:paraId="351ED64D" w14:textId="77777777" w:rsidR="00562261" w:rsidRDefault="00562261" w:rsidP="00562261">
      <w:pPr>
        <w:rPr>
          <w:rFonts w:eastAsia="Times New Roman" w:cstheme="minorHAnsi"/>
        </w:rPr>
      </w:pPr>
    </w:p>
    <w:p w14:paraId="1EB7126B" w14:textId="77777777" w:rsidR="00562261" w:rsidRDefault="00562261" w:rsidP="00562261">
      <w:pPr>
        <w:spacing w:after="0"/>
        <w:jc w:val="center"/>
        <w:rPr>
          <w:rFonts w:eastAsia="Times New Roman" w:cstheme="minorHAnsi"/>
          <w:b/>
          <w:bCs/>
          <w:color w:val="000066"/>
          <w:kern w:val="28"/>
          <w:sz w:val="28"/>
          <w:szCs w:val="28"/>
        </w:rPr>
      </w:pPr>
      <w:r>
        <w:rPr>
          <w:noProof/>
        </w:rPr>
        <w:drawing>
          <wp:inline distT="0" distB="0" distL="0" distR="0" wp14:anchorId="77FC5832" wp14:editId="26D06117">
            <wp:extent cx="1173480" cy="617220"/>
            <wp:effectExtent l="0" t="0" r="7620" b="0"/>
            <wp:docPr id="75" name="Picture 75" descr="A picture containing font, tex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font, text, graphics, logo&#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73480" cy="617220"/>
                    </a:xfrm>
                    <a:prstGeom prst="rect">
                      <a:avLst/>
                    </a:prstGeom>
                    <a:noFill/>
                    <a:ln>
                      <a:noFill/>
                    </a:ln>
                  </pic:spPr>
                </pic:pic>
              </a:graphicData>
            </a:graphic>
          </wp:inline>
        </w:drawing>
      </w:r>
    </w:p>
    <w:p w14:paraId="704A443F" w14:textId="77777777" w:rsidR="00562261" w:rsidRDefault="00562261" w:rsidP="00562261">
      <w:pPr>
        <w:spacing w:after="0"/>
      </w:pPr>
    </w:p>
    <w:p w14:paraId="6C29199F" w14:textId="77777777" w:rsidR="00562261" w:rsidRPr="00A3212F" w:rsidRDefault="00562261" w:rsidP="00562261">
      <w:pPr>
        <w:rPr>
          <w:b/>
          <w:bCs/>
          <w:color w:val="002060"/>
          <w:sz w:val="24"/>
          <w:szCs w:val="24"/>
        </w:rPr>
      </w:pPr>
      <w:r w:rsidRPr="00A3212F">
        <w:rPr>
          <w:b/>
          <w:bCs/>
          <w:color w:val="002060"/>
          <w:sz w:val="24"/>
          <w:szCs w:val="24"/>
        </w:rPr>
        <w:t xml:space="preserve">Integrated Health Partners (IHP) </w:t>
      </w:r>
    </w:p>
    <w:p w14:paraId="7FC8E8F6" w14:textId="77777777" w:rsidR="00562261" w:rsidRDefault="00562261" w:rsidP="00562261">
      <w:pPr>
        <w:spacing w:after="0"/>
      </w:pPr>
      <w:r>
        <w:t xml:space="preserve">IHP offers an array of trainings throughout the year. This includes Introduction to Team Based Care, Patient Engagement, and Foundational Care Management Codes and Billing Opportunities. Each event is listed below along with upcoming dates and the event registration link. </w:t>
      </w:r>
    </w:p>
    <w:p w14:paraId="599E1D7A" w14:textId="77777777" w:rsidR="00562261" w:rsidRDefault="00562261" w:rsidP="00562261">
      <w:pPr>
        <w:spacing w:after="0"/>
      </w:pPr>
    </w:p>
    <w:p w14:paraId="21DDB1C1" w14:textId="77777777" w:rsidR="00562261" w:rsidRDefault="00562261" w:rsidP="00562261">
      <w:pPr>
        <w:spacing w:after="0"/>
      </w:pPr>
      <w:r>
        <w:t>All 2023 training dates are available for registration through the registration link below.</w:t>
      </w:r>
    </w:p>
    <w:p w14:paraId="50F90A2F" w14:textId="77777777" w:rsidR="00562261" w:rsidRDefault="00562261" w:rsidP="00562261">
      <w:pPr>
        <w:spacing w:after="0"/>
      </w:pPr>
    </w:p>
    <w:tbl>
      <w:tblPr>
        <w:tblStyle w:val="TableGrid"/>
        <w:tblW w:w="0" w:type="auto"/>
        <w:tblLook w:val="04A0" w:firstRow="1" w:lastRow="0" w:firstColumn="1" w:lastColumn="0" w:noHBand="0" w:noVBand="1"/>
      </w:tblPr>
      <w:tblGrid>
        <w:gridCol w:w="3315"/>
        <w:gridCol w:w="3510"/>
        <w:gridCol w:w="2505"/>
      </w:tblGrid>
      <w:tr w:rsidR="00562261" w14:paraId="234A85BB" w14:textId="77777777" w:rsidTr="00835C58">
        <w:trPr>
          <w:trHeight w:val="330"/>
        </w:trPr>
        <w:tc>
          <w:tcPr>
            <w:tcW w:w="3315" w:type="dxa"/>
            <w:tcBorders>
              <w:top w:val="single" w:sz="12" w:space="0" w:color="000000"/>
              <w:left w:val="single" w:sz="12" w:space="0" w:color="auto"/>
              <w:bottom w:val="single" w:sz="12" w:space="0" w:color="000000"/>
              <w:right w:val="single" w:sz="12" w:space="0" w:color="000000"/>
            </w:tcBorders>
            <w:shd w:val="clear" w:color="auto" w:fill="D0CECE" w:themeFill="background2" w:themeFillShade="E6"/>
            <w:hideMark/>
          </w:tcPr>
          <w:p w14:paraId="7D089B71" w14:textId="77777777" w:rsidR="00562261" w:rsidRDefault="00562261" w:rsidP="00835C58">
            <w:pPr>
              <w:jc w:val="center"/>
              <w:rPr>
                <w:b/>
                <w:bCs/>
                <w:i/>
                <w:iCs/>
              </w:rPr>
            </w:pPr>
            <w:r>
              <w:rPr>
                <w:b/>
                <w:bCs/>
                <w:i/>
                <w:iCs/>
              </w:rPr>
              <w:t>Trainings</w:t>
            </w:r>
          </w:p>
        </w:tc>
        <w:tc>
          <w:tcPr>
            <w:tcW w:w="3510" w:type="dxa"/>
            <w:tcBorders>
              <w:top w:val="single" w:sz="12" w:space="0" w:color="000000"/>
              <w:left w:val="single" w:sz="12" w:space="0" w:color="000000"/>
              <w:bottom w:val="single" w:sz="12" w:space="0" w:color="000000"/>
              <w:right w:val="single" w:sz="12" w:space="0" w:color="000000"/>
            </w:tcBorders>
            <w:shd w:val="clear" w:color="auto" w:fill="D0CECE" w:themeFill="background2" w:themeFillShade="E6"/>
            <w:hideMark/>
          </w:tcPr>
          <w:p w14:paraId="4E402D3E" w14:textId="77777777" w:rsidR="00562261" w:rsidRDefault="00562261" w:rsidP="00835C58">
            <w:pPr>
              <w:jc w:val="center"/>
              <w:rPr>
                <w:b/>
                <w:bCs/>
                <w:i/>
                <w:iCs/>
              </w:rPr>
            </w:pPr>
            <w:r>
              <w:rPr>
                <w:b/>
                <w:bCs/>
                <w:i/>
                <w:iCs/>
              </w:rPr>
              <w:t>Upcoming Dates</w:t>
            </w:r>
          </w:p>
        </w:tc>
        <w:tc>
          <w:tcPr>
            <w:tcW w:w="2505" w:type="dxa"/>
            <w:tcBorders>
              <w:top w:val="single" w:sz="12" w:space="0" w:color="000000"/>
              <w:left w:val="single" w:sz="12" w:space="0" w:color="000000"/>
              <w:bottom w:val="single" w:sz="12" w:space="0" w:color="000000"/>
              <w:right w:val="single" w:sz="12" w:space="0" w:color="000000"/>
            </w:tcBorders>
            <w:shd w:val="clear" w:color="auto" w:fill="D0CECE" w:themeFill="background2" w:themeFillShade="E6"/>
            <w:hideMark/>
          </w:tcPr>
          <w:p w14:paraId="0F1492A5" w14:textId="77777777" w:rsidR="00562261" w:rsidRDefault="00562261" w:rsidP="00835C58">
            <w:pPr>
              <w:jc w:val="center"/>
              <w:rPr>
                <w:b/>
                <w:bCs/>
                <w:i/>
                <w:iCs/>
              </w:rPr>
            </w:pPr>
            <w:r>
              <w:rPr>
                <w:b/>
                <w:bCs/>
                <w:i/>
                <w:iCs/>
              </w:rPr>
              <w:t>Registration Link</w:t>
            </w:r>
          </w:p>
        </w:tc>
      </w:tr>
      <w:tr w:rsidR="00562261" w14:paraId="030C899C" w14:textId="77777777" w:rsidTr="00835C58">
        <w:trPr>
          <w:trHeight w:val="330"/>
        </w:trPr>
        <w:tc>
          <w:tcPr>
            <w:tcW w:w="3315" w:type="dxa"/>
            <w:tcBorders>
              <w:top w:val="single" w:sz="12" w:space="0" w:color="000000"/>
              <w:left w:val="single" w:sz="12" w:space="0" w:color="auto"/>
              <w:bottom w:val="single" w:sz="12" w:space="0" w:color="000000"/>
              <w:right w:val="single" w:sz="12" w:space="0" w:color="000000"/>
            </w:tcBorders>
            <w:vAlign w:val="center"/>
            <w:hideMark/>
          </w:tcPr>
          <w:p w14:paraId="7CF91CD7" w14:textId="77777777" w:rsidR="00562261" w:rsidRDefault="00562261" w:rsidP="00835C58">
            <w:r>
              <w:t>Introduction to Team Based Care</w:t>
            </w:r>
          </w:p>
        </w:tc>
        <w:tc>
          <w:tcPr>
            <w:tcW w:w="3510" w:type="dxa"/>
            <w:tcBorders>
              <w:top w:val="single" w:sz="12" w:space="0" w:color="000000"/>
              <w:left w:val="single" w:sz="12" w:space="0" w:color="000000"/>
              <w:bottom w:val="single" w:sz="12" w:space="0" w:color="000000"/>
              <w:right w:val="single" w:sz="12" w:space="0" w:color="000000"/>
            </w:tcBorders>
            <w:vAlign w:val="center"/>
            <w:hideMark/>
          </w:tcPr>
          <w:p w14:paraId="7BD45000" w14:textId="77777777" w:rsidR="00562261" w:rsidRDefault="00562261" w:rsidP="00835C58">
            <w:pPr>
              <w:jc w:val="center"/>
            </w:pPr>
            <w:r>
              <w:t>9/13/2023; 10/18/2023</w:t>
            </w:r>
          </w:p>
        </w:tc>
        <w:tc>
          <w:tcPr>
            <w:tcW w:w="2505" w:type="dxa"/>
            <w:tcBorders>
              <w:top w:val="single" w:sz="12" w:space="0" w:color="000000"/>
              <w:left w:val="single" w:sz="12" w:space="0" w:color="000000"/>
              <w:bottom w:val="single" w:sz="12" w:space="0" w:color="000000"/>
              <w:right w:val="single" w:sz="12" w:space="0" w:color="000000"/>
            </w:tcBorders>
            <w:vAlign w:val="center"/>
            <w:hideMark/>
          </w:tcPr>
          <w:p w14:paraId="1B0DFF6C" w14:textId="77777777" w:rsidR="00562261" w:rsidRDefault="00E05068" w:rsidP="00835C58">
            <w:pPr>
              <w:jc w:val="center"/>
            </w:pPr>
            <w:hyperlink r:id="rId44" w:history="1">
              <w:r w:rsidR="00562261">
                <w:rPr>
                  <w:rStyle w:val="Hyperlink"/>
                </w:rPr>
                <w:t>Register here</w:t>
              </w:r>
            </w:hyperlink>
          </w:p>
        </w:tc>
      </w:tr>
      <w:tr w:rsidR="00562261" w14:paraId="2537E9C5" w14:textId="77777777" w:rsidTr="00835C58">
        <w:trPr>
          <w:trHeight w:val="402"/>
        </w:trPr>
        <w:tc>
          <w:tcPr>
            <w:tcW w:w="3315" w:type="dxa"/>
            <w:tcBorders>
              <w:top w:val="single" w:sz="12" w:space="0" w:color="000000"/>
              <w:left w:val="single" w:sz="12" w:space="0" w:color="auto"/>
              <w:bottom w:val="single" w:sz="12" w:space="0" w:color="000000"/>
              <w:right w:val="single" w:sz="12" w:space="0" w:color="000000"/>
            </w:tcBorders>
            <w:vAlign w:val="center"/>
            <w:hideMark/>
          </w:tcPr>
          <w:p w14:paraId="1307E211" w14:textId="77777777" w:rsidR="00562261" w:rsidRDefault="00562261" w:rsidP="00835C58">
            <w:r>
              <w:t>Patient Engagement</w:t>
            </w:r>
          </w:p>
        </w:tc>
        <w:tc>
          <w:tcPr>
            <w:tcW w:w="3510" w:type="dxa"/>
            <w:tcBorders>
              <w:top w:val="single" w:sz="12" w:space="0" w:color="000000"/>
              <w:left w:val="single" w:sz="12" w:space="0" w:color="000000"/>
              <w:bottom w:val="single" w:sz="12" w:space="0" w:color="000000"/>
              <w:right w:val="single" w:sz="12" w:space="0" w:color="000000"/>
            </w:tcBorders>
            <w:vAlign w:val="center"/>
            <w:hideMark/>
          </w:tcPr>
          <w:p w14:paraId="30786917" w14:textId="77777777" w:rsidR="00562261" w:rsidRDefault="00562261" w:rsidP="00835C58">
            <w:pPr>
              <w:jc w:val="center"/>
            </w:pPr>
            <w:r>
              <w:t>9/6/2023</w:t>
            </w:r>
          </w:p>
        </w:tc>
        <w:tc>
          <w:tcPr>
            <w:tcW w:w="2505" w:type="dxa"/>
            <w:tcBorders>
              <w:top w:val="single" w:sz="12" w:space="0" w:color="000000"/>
              <w:left w:val="single" w:sz="12" w:space="0" w:color="000000"/>
              <w:bottom w:val="single" w:sz="12" w:space="0" w:color="000000"/>
              <w:right w:val="single" w:sz="12" w:space="0" w:color="000000"/>
            </w:tcBorders>
            <w:vAlign w:val="center"/>
            <w:hideMark/>
          </w:tcPr>
          <w:p w14:paraId="166469B4" w14:textId="77777777" w:rsidR="00562261" w:rsidRDefault="00E05068" w:rsidP="00835C58">
            <w:pPr>
              <w:jc w:val="center"/>
            </w:pPr>
            <w:hyperlink r:id="rId45" w:history="1">
              <w:r w:rsidR="00562261">
                <w:rPr>
                  <w:rStyle w:val="Hyperlink"/>
                </w:rPr>
                <w:t>Register here</w:t>
              </w:r>
            </w:hyperlink>
          </w:p>
        </w:tc>
      </w:tr>
      <w:tr w:rsidR="00562261" w14:paraId="358355A7" w14:textId="77777777" w:rsidTr="00835C58">
        <w:trPr>
          <w:trHeight w:val="582"/>
        </w:trPr>
        <w:tc>
          <w:tcPr>
            <w:tcW w:w="3315" w:type="dxa"/>
            <w:tcBorders>
              <w:top w:val="single" w:sz="12" w:space="0" w:color="000000"/>
              <w:left w:val="single" w:sz="12" w:space="0" w:color="auto"/>
              <w:bottom w:val="single" w:sz="12" w:space="0" w:color="000000"/>
              <w:right w:val="single" w:sz="12" w:space="0" w:color="000000"/>
            </w:tcBorders>
            <w:vAlign w:val="center"/>
            <w:hideMark/>
          </w:tcPr>
          <w:p w14:paraId="6D0FFA10" w14:textId="77777777" w:rsidR="00562261" w:rsidRDefault="00562261" w:rsidP="00835C58">
            <w:r>
              <w:t>Foundational Care Management Codes and Billing Opportunities</w:t>
            </w:r>
          </w:p>
        </w:tc>
        <w:tc>
          <w:tcPr>
            <w:tcW w:w="3510" w:type="dxa"/>
            <w:tcBorders>
              <w:top w:val="single" w:sz="12" w:space="0" w:color="000000"/>
              <w:left w:val="single" w:sz="12" w:space="0" w:color="000000"/>
              <w:bottom w:val="single" w:sz="12" w:space="0" w:color="000000"/>
              <w:right w:val="single" w:sz="12" w:space="0" w:color="000000"/>
            </w:tcBorders>
            <w:vAlign w:val="center"/>
            <w:hideMark/>
          </w:tcPr>
          <w:p w14:paraId="18F92D4E" w14:textId="77777777" w:rsidR="00562261" w:rsidRDefault="00562261" w:rsidP="00835C58">
            <w:pPr>
              <w:jc w:val="center"/>
            </w:pPr>
            <w:r>
              <w:t>9/11/2023</w:t>
            </w:r>
          </w:p>
        </w:tc>
        <w:tc>
          <w:tcPr>
            <w:tcW w:w="2505" w:type="dxa"/>
            <w:tcBorders>
              <w:top w:val="single" w:sz="12" w:space="0" w:color="000000"/>
              <w:left w:val="single" w:sz="12" w:space="0" w:color="000000"/>
              <w:bottom w:val="single" w:sz="12" w:space="0" w:color="000000"/>
              <w:right w:val="single" w:sz="12" w:space="0" w:color="000000"/>
            </w:tcBorders>
            <w:vAlign w:val="center"/>
            <w:hideMark/>
          </w:tcPr>
          <w:p w14:paraId="2A4BB59F" w14:textId="77777777" w:rsidR="00562261" w:rsidRDefault="00E05068" w:rsidP="00835C58">
            <w:pPr>
              <w:jc w:val="center"/>
            </w:pPr>
            <w:hyperlink r:id="rId46" w:history="1">
              <w:r w:rsidR="00562261">
                <w:rPr>
                  <w:rStyle w:val="Hyperlink"/>
                </w:rPr>
                <w:t>Register here</w:t>
              </w:r>
            </w:hyperlink>
          </w:p>
        </w:tc>
      </w:tr>
    </w:tbl>
    <w:p w14:paraId="0A79A6B0" w14:textId="77777777" w:rsidR="00562261" w:rsidRDefault="00562261" w:rsidP="00562261">
      <w:pPr>
        <w:spacing w:before="240" w:after="0"/>
        <w:rPr>
          <w:i/>
          <w:iCs/>
        </w:rPr>
      </w:pPr>
      <w:r>
        <w:rPr>
          <w:i/>
          <w:iCs/>
        </w:rPr>
        <w:t xml:space="preserve">If you have any questions, please reach out to Allisyn Rainwater at </w:t>
      </w:r>
      <w:hyperlink r:id="rId47" w:history="1">
        <w:r w:rsidRPr="00A6456D">
          <w:rPr>
            <w:rStyle w:val="Hyperlink"/>
            <w:i/>
            <w:iCs/>
          </w:rPr>
          <w:t>rainwatera@integratedhealthpartners.net</w:t>
        </w:r>
      </w:hyperlink>
      <w:r>
        <w:rPr>
          <w:i/>
          <w:iCs/>
        </w:rPr>
        <w:t xml:space="preserve">. </w:t>
      </w:r>
    </w:p>
    <w:p w14:paraId="6A988C12" w14:textId="77777777" w:rsidR="00562261" w:rsidRPr="001C456E" w:rsidRDefault="00562261" w:rsidP="00562261">
      <w:pPr>
        <w:rPr>
          <w:rFonts w:eastAsia="Times New Roman" w:cstheme="minorHAnsi"/>
        </w:rPr>
      </w:pPr>
    </w:p>
    <w:p w14:paraId="68FB1BEE" w14:textId="2D942BAD" w:rsidR="00E3285F" w:rsidRPr="00A13E57" w:rsidRDefault="00E3285F" w:rsidP="001C456E">
      <w:pPr>
        <w:spacing w:after="0" w:line="285" w:lineRule="auto"/>
        <w:jc w:val="center"/>
        <w:rPr>
          <w:rFonts w:eastAsiaTheme="majorEastAsia" w:cstheme="minorHAnsi"/>
          <w:b/>
          <w:color w:val="002060"/>
          <w:kern w:val="28"/>
          <w:sz w:val="20"/>
          <w:szCs w:val="20"/>
        </w:rPr>
      </w:pPr>
    </w:p>
    <w:bookmarkEnd w:id="11"/>
    <w:bookmarkEnd w:id="12"/>
    <w:p w14:paraId="51C22416" w14:textId="77777777" w:rsidR="001C456E" w:rsidRPr="001C456E" w:rsidRDefault="001C456E" w:rsidP="001C456E">
      <w:pPr>
        <w:spacing w:after="0"/>
        <w:jc w:val="center"/>
        <w:rPr>
          <w:rFonts w:cstheme="minorHAnsi"/>
          <w:b/>
          <w:bCs/>
          <w:color w:val="002060"/>
        </w:rPr>
      </w:pPr>
    </w:p>
    <w:bookmarkEnd w:id="2"/>
    <w:bookmarkEnd w:id="3"/>
    <w:bookmarkEnd w:id="4"/>
    <w:bookmarkEnd w:id="5"/>
    <w:sectPr w:rsidR="001C456E" w:rsidRPr="001C456E" w:rsidSect="00475E3B">
      <w:headerReference w:type="default" r:id="rId48"/>
      <w:footerReference w:type="default" r:id="rId49"/>
      <w:headerReference w:type="first" r:id="rId50"/>
      <w:footerReference w:type="first" r:id="rId51"/>
      <w:pgSz w:w="12240" w:h="15840"/>
      <w:pgMar w:top="360" w:right="126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09026" w14:textId="77777777" w:rsidR="005B4FF9" w:rsidRDefault="005B4FF9" w:rsidP="006D4459">
      <w:pPr>
        <w:spacing w:after="0" w:line="240" w:lineRule="auto"/>
      </w:pPr>
      <w:r>
        <w:separator/>
      </w:r>
    </w:p>
  </w:endnote>
  <w:endnote w:type="continuationSeparator" w:id="0">
    <w:p w14:paraId="5349ABAF" w14:textId="77777777" w:rsidR="005B4FF9" w:rsidRDefault="005B4FF9" w:rsidP="006D4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venir Next LT Pro">
    <w:altName w:val="Calibri"/>
    <w:charset w:val="00"/>
    <w:family w:val="swiss"/>
    <w:pitch w:val="variable"/>
    <w:sig w:usb0="800000EF" w:usb1="5000204A" w:usb2="00000000" w:usb3="00000000" w:csb0="000000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1522A" w14:textId="05133453" w:rsidR="006D4459" w:rsidRPr="006D4459" w:rsidRDefault="00CF6DA4" w:rsidP="006D4459">
    <w:pPr>
      <w:pStyle w:val="Footer"/>
    </w:pPr>
    <w:r>
      <w:rPr>
        <w:noProof/>
      </w:rPr>
      <mc:AlternateContent>
        <mc:Choice Requires="wps">
          <w:drawing>
            <wp:anchor distT="0" distB="0" distL="114300" distR="114300" simplePos="0" relativeHeight="251673600" behindDoc="0" locked="0" layoutInCell="1" allowOverlap="1" wp14:anchorId="7D4BDEA9" wp14:editId="3F002EE1">
              <wp:simplePos x="0" y="0"/>
              <wp:positionH relativeFrom="column">
                <wp:posOffset>4358640</wp:posOffset>
              </wp:positionH>
              <wp:positionV relativeFrom="paragraph">
                <wp:posOffset>86995</wp:posOffset>
              </wp:positionV>
              <wp:extent cx="2407920" cy="2667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4BDEA9" id="_x0000_t202" coordsize="21600,21600" o:spt="202" path="m,l,21600r21600,l21600,xe">
              <v:stroke joinstyle="miter"/>
              <v:path gradientshapeok="t" o:connecttype="rect"/>
            </v:shapetype>
            <v:shape id="Text Box 7" o:spid="_x0000_s1028" type="#_x0000_t202" style="position:absolute;margin-left:343.2pt;margin-top:6.85pt;width:189.6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" filled="f" stroked="f" strokeweight=".5pt">
              <v:textbo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D6D6D86" wp14:editId="69D77F42">
              <wp:simplePos x="0" y="0"/>
              <wp:positionH relativeFrom="column">
                <wp:posOffset>-624840</wp:posOffset>
              </wp:positionH>
              <wp:positionV relativeFrom="paragraph">
                <wp:posOffset>86995</wp:posOffset>
              </wp:positionV>
              <wp:extent cx="3200400" cy="23622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D6D6D86" id="Text Box 6" o:spid="_x0000_s1029" type="#_x0000_t202" style="position:absolute;margin-left:-49.2pt;margin-top:6.85pt;width:252pt;height:1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" filled="f" stroked="f" strokeweight=".5pt">
              <v:textbo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006A23AA" wp14:editId="3F8FCDB1">
              <wp:simplePos x="0" y="0"/>
              <wp:positionH relativeFrom="column">
                <wp:posOffset>-899160</wp:posOffset>
              </wp:positionH>
              <wp:positionV relativeFrom="paragraph">
                <wp:posOffset>48895</wp:posOffset>
              </wp:positionV>
              <wp:extent cx="7757160" cy="32766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32766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FE5F39C" id="Rectangle 4" o:spid="_x0000_s1026" style="position:absolute;margin-left:-70.8pt;margin-top:3.85pt;width:610.8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" fillcolor="#002060" strokecolor="#002060" strokeweight="1pt">
              <v:path arrowok="t"/>
            </v:rect>
          </w:pict>
        </mc:Fallback>
      </mc:AlternateContent>
    </w:r>
    <w:r>
      <w:rPr>
        <w:noProof/>
      </w:rPr>
      <mc:AlternateContent>
        <mc:Choice Requires="wps">
          <w:drawing>
            <wp:anchor distT="0" distB="0" distL="114300" distR="114300" simplePos="0" relativeHeight="251660288" behindDoc="0" locked="0" layoutInCell="1" allowOverlap="1" wp14:anchorId="356226C7" wp14:editId="52BA2551">
              <wp:simplePos x="0" y="0"/>
              <wp:positionH relativeFrom="column">
                <wp:posOffset>-899160</wp:posOffset>
              </wp:positionH>
              <wp:positionV relativeFrom="paragraph">
                <wp:posOffset>384175</wp:posOffset>
              </wp:positionV>
              <wp:extent cx="7757160" cy="15240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15240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0ED1D00" id="Rectangle 3" o:spid="_x0000_s1026" style="position:absolute;margin-left:-70.8pt;margin-top:30.25pt;width:610.8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" fillcolor="#ffc000" strokecolor="#ffc000" strokeweight="1pt">
              <v:path arrowok="t"/>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E1E46" w14:textId="29C82D16" w:rsidR="00DA1022" w:rsidRDefault="00CF6DA4">
    <w:pPr>
      <w:pStyle w:val="Footer"/>
    </w:pPr>
    <w:r>
      <w:rPr>
        <w:noProof/>
      </w:rPr>
      <mc:AlternateContent>
        <mc:Choice Requires="wps">
          <w:drawing>
            <wp:anchor distT="0" distB="0" distL="114300" distR="114300" simplePos="0" relativeHeight="251671552" behindDoc="0" locked="0" layoutInCell="1" allowOverlap="1" wp14:anchorId="53E7E990" wp14:editId="56E1A6C8">
              <wp:simplePos x="0" y="0"/>
              <wp:positionH relativeFrom="column">
                <wp:posOffset>4191000</wp:posOffset>
              </wp:positionH>
              <wp:positionV relativeFrom="paragraph">
                <wp:posOffset>79375</wp:posOffset>
              </wp:positionV>
              <wp:extent cx="2407920" cy="266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E7E990" id="_x0000_t202" coordsize="21600,21600" o:spt="202" path="m,l,21600r21600,l21600,xe">
              <v:stroke joinstyle="miter"/>
              <v:path gradientshapeok="t" o:connecttype="rect"/>
            </v:shapetype>
            <v:shape id="Text Box 2" o:spid="_x0000_s1030" type="#_x0000_t202" style="position:absolute;margin-left:330pt;margin-top:6.25pt;width:189.6pt;height: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" filled="f" stroked="f" strokeweight=".5pt">
              <v:textbo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3ED3B9F0" wp14:editId="5F9B5023">
              <wp:simplePos x="0" y="0"/>
              <wp:positionH relativeFrom="column">
                <wp:posOffset>-617220</wp:posOffset>
              </wp:positionH>
              <wp:positionV relativeFrom="paragraph">
                <wp:posOffset>86995</wp:posOffset>
              </wp:positionV>
              <wp:extent cx="3200400" cy="23622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ED3B9F0" id="Text Box 1" o:spid="_x0000_s1031" type="#_x0000_t202" style="position:absolute;margin-left:-48.6pt;margin-top:6.85pt;width:252pt;height:1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" filled="f" stroked="f" strokeweight=".5pt">
              <v:textbo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0BE99" w14:textId="77777777" w:rsidR="005B4FF9" w:rsidRDefault="005B4FF9" w:rsidP="006D4459">
      <w:pPr>
        <w:spacing w:after="0" w:line="240" w:lineRule="auto"/>
      </w:pPr>
      <w:r>
        <w:separator/>
      </w:r>
    </w:p>
  </w:footnote>
  <w:footnote w:type="continuationSeparator" w:id="0">
    <w:p w14:paraId="2198AEC9" w14:textId="77777777" w:rsidR="005B4FF9" w:rsidRDefault="005B4FF9" w:rsidP="006D44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0164202"/>
      <w:docPartObj>
        <w:docPartGallery w:val="Page Numbers (Top of Page)"/>
        <w:docPartUnique/>
      </w:docPartObj>
    </w:sdtPr>
    <w:sdtEndPr>
      <w:rPr>
        <w:noProof/>
      </w:rPr>
    </w:sdtEndPr>
    <w:sdtContent>
      <w:p w14:paraId="0FF982B2" w14:textId="3CA72A7A" w:rsidR="00577EED" w:rsidRDefault="00577EE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F393FC8" w14:textId="6C6B8B37" w:rsidR="006D4459" w:rsidRDefault="006D4459" w:rsidP="0005619B">
    <w:pPr>
      <w:pStyle w:val="Heading1"/>
      <w:tabs>
        <w:tab w:val="center" w:pos="4680"/>
        <w:tab w:val="left" w:pos="8172"/>
      </w:tabs>
      <w:spacing w:before="0"/>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14B0F" w14:textId="7962CA56" w:rsidR="00DA1022" w:rsidRDefault="008B6A9B" w:rsidP="008B6A9B">
    <w:pPr>
      <w:pStyle w:val="Header"/>
    </w:pPr>
    <w:r>
      <w:rPr>
        <w:rFonts w:ascii="Century Gothic" w:eastAsia="Avenir Next LT Pro" w:hAnsi="Century Gothic" w:cs="Times New Roman"/>
        <w:b/>
        <w:noProof/>
        <w:color w:val="000000"/>
        <w:sz w:val="56"/>
        <w:szCs w:val="56"/>
      </w:rPr>
      <w:drawing>
        <wp:anchor distT="0" distB="0" distL="114300" distR="114300" simplePos="0" relativeHeight="251675648" behindDoc="1" locked="0" layoutInCell="1" allowOverlap="1" wp14:anchorId="5DF93D47" wp14:editId="3021763C">
          <wp:simplePos x="0" y="0"/>
          <wp:positionH relativeFrom="column">
            <wp:posOffset>-617220</wp:posOffset>
          </wp:positionH>
          <wp:positionV relativeFrom="paragraph">
            <wp:posOffset>-320040</wp:posOffset>
          </wp:positionV>
          <wp:extent cx="7113182" cy="1613385"/>
          <wp:effectExtent l="0" t="0" r="0" b="0"/>
          <wp:wrapTight wrapText="bothSides">
            <wp:wrapPolygon edited="0">
              <wp:start x="1620" y="0"/>
              <wp:lineTo x="964" y="1871"/>
              <wp:lineTo x="926" y="2551"/>
              <wp:lineTo x="1234" y="2721"/>
              <wp:lineTo x="1041" y="5443"/>
              <wp:lineTo x="0" y="8334"/>
              <wp:lineTo x="0" y="13606"/>
              <wp:lineTo x="887" y="13606"/>
              <wp:lineTo x="887" y="15307"/>
              <wp:lineTo x="7212" y="16328"/>
              <wp:lineTo x="7135" y="17348"/>
              <wp:lineTo x="7135" y="20239"/>
              <wp:lineTo x="8678" y="21090"/>
              <wp:lineTo x="10568" y="21430"/>
              <wp:lineTo x="14579" y="21430"/>
              <wp:lineTo x="16854" y="21090"/>
              <wp:lineTo x="18705" y="20239"/>
              <wp:lineTo x="18705" y="17348"/>
              <wp:lineTo x="17356" y="16668"/>
              <wp:lineTo x="18821" y="16328"/>
              <wp:lineTo x="19863" y="15987"/>
              <wp:lineTo x="19747" y="13606"/>
              <wp:lineTo x="21560" y="11906"/>
              <wp:lineTo x="21560" y="10885"/>
              <wp:lineTo x="21405" y="8164"/>
              <wp:lineTo x="21560" y="5443"/>
              <wp:lineTo x="21560" y="4422"/>
              <wp:lineTo x="19207" y="2721"/>
              <wp:lineTo x="19284" y="1871"/>
              <wp:lineTo x="1928" y="0"/>
              <wp:lineTo x="1620" y="0"/>
            </wp:wrapPolygon>
          </wp:wrapTight>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13182" cy="16133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C1A28"/>
    <w:multiLevelType w:val="hybridMultilevel"/>
    <w:tmpl w:val="68F61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35522C"/>
    <w:multiLevelType w:val="multilevel"/>
    <w:tmpl w:val="67409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D8387E"/>
    <w:multiLevelType w:val="hybridMultilevel"/>
    <w:tmpl w:val="FD600B8E"/>
    <w:lvl w:ilvl="0" w:tplc="04090001">
      <w:start w:val="1"/>
      <w:numFmt w:val="bullet"/>
      <w:lvlText w:val=""/>
      <w:lvlJc w:val="left"/>
      <w:pPr>
        <w:ind w:left="1484" w:hanging="360"/>
      </w:pPr>
      <w:rPr>
        <w:rFonts w:ascii="Symbol" w:hAnsi="Symbol" w:hint="default"/>
      </w:rPr>
    </w:lvl>
    <w:lvl w:ilvl="1" w:tplc="04090003" w:tentative="1">
      <w:start w:val="1"/>
      <w:numFmt w:val="bullet"/>
      <w:lvlText w:val="o"/>
      <w:lvlJc w:val="left"/>
      <w:pPr>
        <w:ind w:left="2204" w:hanging="360"/>
      </w:pPr>
      <w:rPr>
        <w:rFonts w:ascii="Courier New" w:hAnsi="Courier New" w:cs="Courier New" w:hint="default"/>
      </w:rPr>
    </w:lvl>
    <w:lvl w:ilvl="2" w:tplc="04090005" w:tentative="1">
      <w:start w:val="1"/>
      <w:numFmt w:val="bullet"/>
      <w:lvlText w:val=""/>
      <w:lvlJc w:val="left"/>
      <w:pPr>
        <w:ind w:left="2924" w:hanging="360"/>
      </w:pPr>
      <w:rPr>
        <w:rFonts w:ascii="Wingdings" w:hAnsi="Wingdings" w:hint="default"/>
      </w:rPr>
    </w:lvl>
    <w:lvl w:ilvl="3" w:tplc="04090001" w:tentative="1">
      <w:start w:val="1"/>
      <w:numFmt w:val="bullet"/>
      <w:lvlText w:val=""/>
      <w:lvlJc w:val="left"/>
      <w:pPr>
        <w:ind w:left="3644" w:hanging="360"/>
      </w:pPr>
      <w:rPr>
        <w:rFonts w:ascii="Symbol" w:hAnsi="Symbol" w:hint="default"/>
      </w:rPr>
    </w:lvl>
    <w:lvl w:ilvl="4" w:tplc="04090003" w:tentative="1">
      <w:start w:val="1"/>
      <w:numFmt w:val="bullet"/>
      <w:lvlText w:val="o"/>
      <w:lvlJc w:val="left"/>
      <w:pPr>
        <w:ind w:left="4364" w:hanging="360"/>
      </w:pPr>
      <w:rPr>
        <w:rFonts w:ascii="Courier New" w:hAnsi="Courier New" w:cs="Courier New" w:hint="default"/>
      </w:rPr>
    </w:lvl>
    <w:lvl w:ilvl="5" w:tplc="04090005" w:tentative="1">
      <w:start w:val="1"/>
      <w:numFmt w:val="bullet"/>
      <w:lvlText w:val=""/>
      <w:lvlJc w:val="left"/>
      <w:pPr>
        <w:ind w:left="5084" w:hanging="360"/>
      </w:pPr>
      <w:rPr>
        <w:rFonts w:ascii="Wingdings" w:hAnsi="Wingdings" w:hint="default"/>
      </w:rPr>
    </w:lvl>
    <w:lvl w:ilvl="6" w:tplc="04090001" w:tentative="1">
      <w:start w:val="1"/>
      <w:numFmt w:val="bullet"/>
      <w:lvlText w:val=""/>
      <w:lvlJc w:val="left"/>
      <w:pPr>
        <w:ind w:left="5804" w:hanging="360"/>
      </w:pPr>
      <w:rPr>
        <w:rFonts w:ascii="Symbol" w:hAnsi="Symbol" w:hint="default"/>
      </w:rPr>
    </w:lvl>
    <w:lvl w:ilvl="7" w:tplc="04090003" w:tentative="1">
      <w:start w:val="1"/>
      <w:numFmt w:val="bullet"/>
      <w:lvlText w:val="o"/>
      <w:lvlJc w:val="left"/>
      <w:pPr>
        <w:ind w:left="6524" w:hanging="360"/>
      </w:pPr>
      <w:rPr>
        <w:rFonts w:ascii="Courier New" w:hAnsi="Courier New" w:cs="Courier New" w:hint="default"/>
      </w:rPr>
    </w:lvl>
    <w:lvl w:ilvl="8" w:tplc="04090005" w:tentative="1">
      <w:start w:val="1"/>
      <w:numFmt w:val="bullet"/>
      <w:lvlText w:val=""/>
      <w:lvlJc w:val="left"/>
      <w:pPr>
        <w:ind w:left="7244" w:hanging="360"/>
      </w:pPr>
      <w:rPr>
        <w:rFonts w:ascii="Wingdings" w:hAnsi="Wingdings" w:hint="default"/>
      </w:rPr>
    </w:lvl>
  </w:abstractNum>
  <w:abstractNum w:abstractNumId="3" w15:restartNumberingAfterBreak="0">
    <w:nsid w:val="1D3B09C7"/>
    <w:multiLevelType w:val="hybridMultilevel"/>
    <w:tmpl w:val="09EAD60E"/>
    <w:lvl w:ilvl="0" w:tplc="F2565BB8">
      <w:start w:val="1"/>
      <w:numFmt w:val="bullet"/>
      <w:lvlText w:val="•"/>
      <w:lvlJc w:val="left"/>
      <w:pPr>
        <w:tabs>
          <w:tab w:val="num" w:pos="720"/>
        </w:tabs>
        <w:ind w:left="720" w:hanging="360"/>
      </w:pPr>
      <w:rPr>
        <w:rFonts w:ascii="Arial" w:hAnsi="Arial" w:hint="default"/>
      </w:rPr>
    </w:lvl>
    <w:lvl w:ilvl="1" w:tplc="2E9EA92C">
      <w:numFmt w:val="bullet"/>
      <w:lvlText w:val="•"/>
      <w:lvlJc w:val="left"/>
      <w:pPr>
        <w:tabs>
          <w:tab w:val="num" w:pos="1440"/>
        </w:tabs>
        <w:ind w:left="1440" w:hanging="360"/>
      </w:pPr>
      <w:rPr>
        <w:rFonts w:ascii="Arial" w:hAnsi="Arial" w:hint="default"/>
      </w:rPr>
    </w:lvl>
    <w:lvl w:ilvl="2" w:tplc="AB6485F8">
      <w:start w:val="1"/>
      <w:numFmt w:val="bullet"/>
      <w:lvlText w:val="•"/>
      <w:lvlJc w:val="left"/>
      <w:pPr>
        <w:tabs>
          <w:tab w:val="num" w:pos="2160"/>
        </w:tabs>
        <w:ind w:left="2160" w:hanging="360"/>
      </w:pPr>
      <w:rPr>
        <w:rFonts w:ascii="Arial" w:hAnsi="Arial" w:hint="default"/>
      </w:rPr>
    </w:lvl>
    <w:lvl w:ilvl="3" w:tplc="03FADB7A" w:tentative="1">
      <w:start w:val="1"/>
      <w:numFmt w:val="bullet"/>
      <w:lvlText w:val="•"/>
      <w:lvlJc w:val="left"/>
      <w:pPr>
        <w:tabs>
          <w:tab w:val="num" w:pos="2880"/>
        </w:tabs>
        <w:ind w:left="2880" w:hanging="360"/>
      </w:pPr>
      <w:rPr>
        <w:rFonts w:ascii="Arial" w:hAnsi="Arial" w:hint="default"/>
      </w:rPr>
    </w:lvl>
    <w:lvl w:ilvl="4" w:tplc="7BA022F4" w:tentative="1">
      <w:start w:val="1"/>
      <w:numFmt w:val="bullet"/>
      <w:lvlText w:val="•"/>
      <w:lvlJc w:val="left"/>
      <w:pPr>
        <w:tabs>
          <w:tab w:val="num" w:pos="3600"/>
        </w:tabs>
        <w:ind w:left="3600" w:hanging="360"/>
      </w:pPr>
      <w:rPr>
        <w:rFonts w:ascii="Arial" w:hAnsi="Arial" w:hint="default"/>
      </w:rPr>
    </w:lvl>
    <w:lvl w:ilvl="5" w:tplc="7076EE6C" w:tentative="1">
      <w:start w:val="1"/>
      <w:numFmt w:val="bullet"/>
      <w:lvlText w:val="•"/>
      <w:lvlJc w:val="left"/>
      <w:pPr>
        <w:tabs>
          <w:tab w:val="num" w:pos="4320"/>
        </w:tabs>
        <w:ind w:left="4320" w:hanging="360"/>
      </w:pPr>
      <w:rPr>
        <w:rFonts w:ascii="Arial" w:hAnsi="Arial" w:hint="default"/>
      </w:rPr>
    </w:lvl>
    <w:lvl w:ilvl="6" w:tplc="350A2C52" w:tentative="1">
      <w:start w:val="1"/>
      <w:numFmt w:val="bullet"/>
      <w:lvlText w:val="•"/>
      <w:lvlJc w:val="left"/>
      <w:pPr>
        <w:tabs>
          <w:tab w:val="num" w:pos="5040"/>
        </w:tabs>
        <w:ind w:left="5040" w:hanging="360"/>
      </w:pPr>
      <w:rPr>
        <w:rFonts w:ascii="Arial" w:hAnsi="Arial" w:hint="default"/>
      </w:rPr>
    </w:lvl>
    <w:lvl w:ilvl="7" w:tplc="C1403348" w:tentative="1">
      <w:start w:val="1"/>
      <w:numFmt w:val="bullet"/>
      <w:lvlText w:val="•"/>
      <w:lvlJc w:val="left"/>
      <w:pPr>
        <w:tabs>
          <w:tab w:val="num" w:pos="5760"/>
        </w:tabs>
        <w:ind w:left="5760" w:hanging="360"/>
      </w:pPr>
      <w:rPr>
        <w:rFonts w:ascii="Arial" w:hAnsi="Arial" w:hint="default"/>
      </w:rPr>
    </w:lvl>
    <w:lvl w:ilvl="8" w:tplc="BDC8488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E87565A"/>
    <w:multiLevelType w:val="hybridMultilevel"/>
    <w:tmpl w:val="B1A6C81A"/>
    <w:lvl w:ilvl="0" w:tplc="B2C0E6EC">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CB3778"/>
    <w:multiLevelType w:val="multilevel"/>
    <w:tmpl w:val="50AE7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AA30C9"/>
    <w:multiLevelType w:val="hybridMultilevel"/>
    <w:tmpl w:val="83ACE244"/>
    <w:lvl w:ilvl="0" w:tplc="FE68917E">
      <w:start w:val="1"/>
      <w:numFmt w:val="bullet"/>
      <w:lvlText w:val="•"/>
      <w:lvlJc w:val="left"/>
      <w:pPr>
        <w:tabs>
          <w:tab w:val="num" w:pos="720"/>
        </w:tabs>
        <w:ind w:left="720" w:hanging="360"/>
      </w:pPr>
      <w:rPr>
        <w:rFonts w:ascii="Arial" w:hAnsi="Arial" w:hint="default"/>
      </w:rPr>
    </w:lvl>
    <w:lvl w:ilvl="1" w:tplc="317CD2A2" w:tentative="1">
      <w:start w:val="1"/>
      <w:numFmt w:val="bullet"/>
      <w:lvlText w:val="•"/>
      <w:lvlJc w:val="left"/>
      <w:pPr>
        <w:tabs>
          <w:tab w:val="num" w:pos="1440"/>
        </w:tabs>
        <w:ind w:left="1440" w:hanging="360"/>
      </w:pPr>
      <w:rPr>
        <w:rFonts w:ascii="Arial" w:hAnsi="Arial" w:hint="default"/>
      </w:rPr>
    </w:lvl>
    <w:lvl w:ilvl="2" w:tplc="147637CC" w:tentative="1">
      <w:start w:val="1"/>
      <w:numFmt w:val="bullet"/>
      <w:lvlText w:val="•"/>
      <w:lvlJc w:val="left"/>
      <w:pPr>
        <w:tabs>
          <w:tab w:val="num" w:pos="2160"/>
        </w:tabs>
        <w:ind w:left="2160" w:hanging="360"/>
      </w:pPr>
      <w:rPr>
        <w:rFonts w:ascii="Arial" w:hAnsi="Arial" w:hint="default"/>
      </w:rPr>
    </w:lvl>
    <w:lvl w:ilvl="3" w:tplc="0A8881F2" w:tentative="1">
      <w:start w:val="1"/>
      <w:numFmt w:val="bullet"/>
      <w:lvlText w:val="•"/>
      <w:lvlJc w:val="left"/>
      <w:pPr>
        <w:tabs>
          <w:tab w:val="num" w:pos="2880"/>
        </w:tabs>
        <w:ind w:left="2880" w:hanging="360"/>
      </w:pPr>
      <w:rPr>
        <w:rFonts w:ascii="Arial" w:hAnsi="Arial" w:hint="default"/>
      </w:rPr>
    </w:lvl>
    <w:lvl w:ilvl="4" w:tplc="C0449564" w:tentative="1">
      <w:start w:val="1"/>
      <w:numFmt w:val="bullet"/>
      <w:lvlText w:val="•"/>
      <w:lvlJc w:val="left"/>
      <w:pPr>
        <w:tabs>
          <w:tab w:val="num" w:pos="3600"/>
        </w:tabs>
        <w:ind w:left="3600" w:hanging="360"/>
      </w:pPr>
      <w:rPr>
        <w:rFonts w:ascii="Arial" w:hAnsi="Arial" w:hint="default"/>
      </w:rPr>
    </w:lvl>
    <w:lvl w:ilvl="5" w:tplc="B4909522" w:tentative="1">
      <w:start w:val="1"/>
      <w:numFmt w:val="bullet"/>
      <w:lvlText w:val="•"/>
      <w:lvlJc w:val="left"/>
      <w:pPr>
        <w:tabs>
          <w:tab w:val="num" w:pos="4320"/>
        </w:tabs>
        <w:ind w:left="4320" w:hanging="360"/>
      </w:pPr>
      <w:rPr>
        <w:rFonts w:ascii="Arial" w:hAnsi="Arial" w:hint="default"/>
      </w:rPr>
    </w:lvl>
    <w:lvl w:ilvl="6" w:tplc="E2B283B4" w:tentative="1">
      <w:start w:val="1"/>
      <w:numFmt w:val="bullet"/>
      <w:lvlText w:val="•"/>
      <w:lvlJc w:val="left"/>
      <w:pPr>
        <w:tabs>
          <w:tab w:val="num" w:pos="5040"/>
        </w:tabs>
        <w:ind w:left="5040" w:hanging="360"/>
      </w:pPr>
      <w:rPr>
        <w:rFonts w:ascii="Arial" w:hAnsi="Arial" w:hint="default"/>
      </w:rPr>
    </w:lvl>
    <w:lvl w:ilvl="7" w:tplc="F9EA50EE" w:tentative="1">
      <w:start w:val="1"/>
      <w:numFmt w:val="bullet"/>
      <w:lvlText w:val="•"/>
      <w:lvlJc w:val="left"/>
      <w:pPr>
        <w:tabs>
          <w:tab w:val="num" w:pos="5760"/>
        </w:tabs>
        <w:ind w:left="5760" w:hanging="360"/>
      </w:pPr>
      <w:rPr>
        <w:rFonts w:ascii="Arial" w:hAnsi="Arial" w:hint="default"/>
      </w:rPr>
    </w:lvl>
    <w:lvl w:ilvl="8" w:tplc="2B2A41C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5E61734"/>
    <w:multiLevelType w:val="hybridMultilevel"/>
    <w:tmpl w:val="D90067E4"/>
    <w:lvl w:ilvl="0" w:tplc="14F0BA24">
      <w:start w:val="1"/>
      <w:numFmt w:val="bullet"/>
      <w:lvlText w:val="•"/>
      <w:lvlJc w:val="left"/>
      <w:pPr>
        <w:tabs>
          <w:tab w:val="num" w:pos="720"/>
        </w:tabs>
        <w:ind w:left="720" w:hanging="360"/>
      </w:pPr>
      <w:rPr>
        <w:rFonts w:ascii="Arial" w:hAnsi="Arial" w:hint="default"/>
      </w:rPr>
    </w:lvl>
    <w:lvl w:ilvl="1" w:tplc="7D8E3532" w:tentative="1">
      <w:start w:val="1"/>
      <w:numFmt w:val="bullet"/>
      <w:lvlText w:val="•"/>
      <w:lvlJc w:val="left"/>
      <w:pPr>
        <w:tabs>
          <w:tab w:val="num" w:pos="1440"/>
        </w:tabs>
        <w:ind w:left="1440" w:hanging="360"/>
      </w:pPr>
      <w:rPr>
        <w:rFonts w:ascii="Arial" w:hAnsi="Arial" w:hint="default"/>
      </w:rPr>
    </w:lvl>
    <w:lvl w:ilvl="2" w:tplc="46582B4C" w:tentative="1">
      <w:start w:val="1"/>
      <w:numFmt w:val="bullet"/>
      <w:lvlText w:val="•"/>
      <w:lvlJc w:val="left"/>
      <w:pPr>
        <w:tabs>
          <w:tab w:val="num" w:pos="2160"/>
        </w:tabs>
        <w:ind w:left="2160" w:hanging="360"/>
      </w:pPr>
      <w:rPr>
        <w:rFonts w:ascii="Arial" w:hAnsi="Arial" w:hint="default"/>
      </w:rPr>
    </w:lvl>
    <w:lvl w:ilvl="3" w:tplc="4D84463A" w:tentative="1">
      <w:start w:val="1"/>
      <w:numFmt w:val="bullet"/>
      <w:lvlText w:val="•"/>
      <w:lvlJc w:val="left"/>
      <w:pPr>
        <w:tabs>
          <w:tab w:val="num" w:pos="2880"/>
        </w:tabs>
        <w:ind w:left="2880" w:hanging="360"/>
      </w:pPr>
      <w:rPr>
        <w:rFonts w:ascii="Arial" w:hAnsi="Arial" w:hint="default"/>
      </w:rPr>
    </w:lvl>
    <w:lvl w:ilvl="4" w:tplc="B58A1EB6" w:tentative="1">
      <w:start w:val="1"/>
      <w:numFmt w:val="bullet"/>
      <w:lvlText w:val="•"/>
      <w:lvlJc w:val="left"/>
      <w:pPr>
        <w:tabs>
          <w:tab w:val="num" w:pos="3600"/>
        </w:tabs>
        <w:ind w:left="3600" w:hanging="360"/>
      </w:pPr>
      <w:rPr>
        <w:rFonts w:ascii="Arial" w:hAnsi="Arial" w:hint="default"/>
      </w:rPr>
    </w:lvl>
    <w:lvl w:ilvl="5" w:tplc="73B43730" w:tentative="1">
      <w:start w:val="1"/>
      <w:numFmt w:val="bullet"/>
      <w:lvlText w:val="•"/>
      <w:lvlJc w:val="left"/>
      <w:pPr>
        <w:tabs>
          <w:tab w:val="num" w:pos="4320"/>
        </w:tabs>
        <w:ind w:left="4320" w:hanging="360"/>
      </w:pPr>
      <w:rPr>
        <w:rFonts w:ascii="Arial" w:hAnsi="Arial" w:hint="default"/>
      </w:rPr>
    </w:lvl>
    <w:lvl w:ilvl="6" w:tplc="92DCA600" w:tentative="1">
      <w:start w:val="1"/>
      <w:numFmt w:val="bullet"/>
      <w:lvlText w:val="•"/>
      <w:lvlJc w:val="left"/>
      <w:pPr>
        <w:tabs>
          <w:tab w:val="num" w:pos="5040"/>
        </w:tabs>
        <w:ind w:left="5040" w:hanging="360"/>
      </w:pPr>
      <w:rPr>
        <w:rFonts w:ascii="Arial" w:hAnsi="Arial" w:hint="default"/>
      </w:rPr>
    </w:lvl>
    <w:lvl w:ilvl="7" w:tplc="C5E8D210" w:tentative="1">
      <w:start w:val="1"/>
      <w:numFmt w:val="bullet"/>
      <w:lvlText w:val="•"/>
      <w:lvlJc w:val="left"/>
      <w:pPr>
        <w:tabs>
          <w:tab w:val="num" w:pos="5760"/>
        </w:tabs>
        <w:ind w:left="5760" w:hanging="360"/>
      </w:pPr>
      <w:rPr>
        <w:rFonts w:ascii="Arial" w:hAnsi="Arial" w:hint="default"/>
      </w:rPr>
    </w:lvl>
    <w:lvl w:ilvl="8" w:tplc="696CD33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670485E"/>
    <w:multiLevelType w:val="hybridMultilevel"/>
    <w:tmpl w:val="3C4243F6"/>
    <w:lvl w:ilvl="0" w:tplc="04090001">
      <w:start w:val="1"/>
      <w:numFmt w:val="bullet"/>
      <w:lvlText w:val=""/>
      <w:lvlJc w:val="left"/>
      <w:pPr>
        <w:ind w:left="1484" w:hanging="360"/>
      </w:pPr>
      <w:rPr>
        <w:rFonts w:ascii="Symbol" w:hAnsi="Symbol" w:hint="default"/>
      </w:rPr>
    </w:lvl>
    <w:lvl w:ilvl="1" w:tplc="04090003" w:tentative="1">
      <w:start w:val="1"/>
      <w:numFmt w:val="bullet"/>
      <w:lvlText w:val="o"/>
      <w:lvlJc w:val="left"/>
      <w:pPr>
        <w:ind w:left="2204" w:hanging="360"/>
      </w:pPr>
      <w:rPr>
        <w:rFonts w:ascii="Courier New" w:hAnsi="Courier New" w:cs="Courier New" w:hint="default"/>
      </w:rPr>
    </w:lvl>
    <w:lvl w:ilvl="2" w:tplc="04090005" w:tentative="1">
      <w:start w:val="1"/>
      <w:numFmt w:val="bullet"/>
      <w:lvlText w:val=""/>
      <w:lvlJc w:val="left"/>
      <w:pPr>
        <w:ind w:left="2924" w:hanging="360"/>
      </w:pPr>
      <w:rPr>
        <w:rFonts w:ascii="Wingdings" w:hAnsi="Wingdings" w:hint="default"/>
      </w:rPr>
    </w:lvl>
    <w:lvl w:ilvl="3" w:tplc="04090001" w:tentative="1">
      <w:start w:val="1"/>
      <w:numFmt w:val="bullet"/>
      <w:lvlText w:val=""/>
      <w:lvlJc w:val="left"/>
      <w:pPr>
        <w:ind w:left="3644" w:hanging="360"/>
      </w:pPr>
      <w:rPr>
        <w:rFonts w:ascii="Symbol" w:hAnsi="Symbol" w:hint="default"/>
      </w:rPr>
    </w:lvl>
    <w:lvl w:ilvl="4" w:tplc="04090003" w:tentative="1">
      <w:start w:val="1"/>
      <w:numFmt w:val="bullet"/>
      <w:lvlText w:val="o"/>
      <w:lvlJc w:val="left"/>
      <w:pPr>
        <w:ind w:left="4364" w:hanging="360"/>
      </w:pPr>
      <w:rPr>
        <w:rFonts w:ascii="Courier New" w:hAnsi="Courier New" w:cs="Courier New" w:hint="default"/>
      </w:rPr>
    </w:lvl>
    <w:lvl w:ilvl="5" w:tplc="04090005" w:tentative="1">
      <w:start w:val="1"/>
      <w:numFmt w:val="bullet"/>
      <w:lvlText w:val=""/>
      <w:lvlJc w:val="left"/>
      <w:pPr>
        <w:ind w:left="5084" w:hanging="360"/>
      </w:pPr>
      <w:rPr>
        <w:rFonts w:ascii="Wingdings" w:hAnsi="Wingdings" w:hint="default"/>
      </w:rPr>
    </w:lvl>
    <w:lvl w:ilvl="6" w:tplc="04090001" w:tentative="1">
      <w:start w:val="1"/>
      <w:numFmt w:val="bullet"/>
      <w:lvlText w:val=""/>
      <w:lvlJc w:val="left"/>
      <w:pPr>
        <w:ind w:left="5804" w:hanging="360"/>
      </w:pPr>
      <w:rPr>
        <w:rFonts w:ascii="Symbol" w:hAnsi="Symbol" w:hint="default"/>
      </w:rPr>
    </w:lvl>
    <w:lvl w:ilvl="7" w:tplc="04090003" w:tentative="1">
      <w:start w:val="1"/>
      <w:numFmt w:val="bullet"/>
      <w:lvlText w:val="o"/>
      <w:lvlJc w:val="left"/>
      <w:pPr>
        <w:ind w:left="6524" w:hanging="360"/>
      </w:pPr>
      <w:rPr>
        <w:rFonts w:ascii="Courier New" w:hAnsi="Courier New" w:cs="Courier New" w:hint="default"/>
      </w:rPr>
    </w:lvl>
    <w:lvl w:ilvl="8" w:tplc="04090005" w:tentative="1">
      <w:start w:val="1"/>
      <w:numFmt w:val="bullet"/>
      <w:lvlText w:val=""/>
      <w:lvlJc w:val="left"/>
      <w:pPr>
        <w:ind w:left="7244" w:hanging="360"/>
      </w:pPr>
      <w:rPr>
        <w:rFonts w:ascii="Wingdings" w:hAnsi="Wingdings" w:hint="default"/>
      </w:rPr>
    </w:lvl>
  </w:abstractNum>
  <w:abstractNum w:abstractNumId="9" w15:restartNumberingAfterBreak="0">
    <w:nsid w:val="278B2CEF"/>
    <w:multiLevelType w:val="hybridMultilevel"/>
    <w:tmpl w:val="0AD4B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8F22AC"/>
    <w:multiLevelType w:val="hybridMultilevel"/>
    <w:tmpl w:val="2DCE82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2A10761"/>
    <w:multiLevelType w:val="hybridMultilevel"/>
    <w:tmpl w:val="748ED71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2B17929"/>
    <w:multiLevelType w:val="hybridMultilevel"/>
    <w:tmpl w:val="BD9C97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4010711C"/>
    <w:multiLevelType w:val="hybridMultilevel"/>
    <w:tmpl w:val="1910F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983B8D"/>
    <w:multiLevelType w:val="hybridMultilevel"/>
    <w:tmpl w:val="9EA6F714"/>
    <w:lvl w:ilvl="0" w:tplc="64C8A2A2">
      <w:start w:val="1"/>
      <w:numFmt w:val="bullet"/>
      <w:lvlText w:val="•"/>
      <w:lvlJc w:val="left"/>
      <w:pPr>
        <w:tabs>
          <w:tab w:val="num" w:pos="720"/>
        </w:tabs>
        <w:ind w:left="720" w:hanging="360"/>
      </w:pPr>
      <w:rPr>
        <w:rFonts w:ascii="Arial" w:hAnsi="Arial" w:hint="default"/>
      </w:rPr>
    </w:lvl>
    <w:lvl w:ilvl="1" w:tplc="C75825F4" w:tentative="1">
      <w:start w:val="1"/>
      <w:numFmt w:val="bullet"/>
      <w:lvlText w:val="•"/>
      <w:lvlJc w:val="left"/>
      <w:pPr>
        <w:tabs>
          <w:tab w:val="num" w:pos="1440"/>
        </w:tabs>
        <w:ind w:left="1440" w:hanging="360"/>
      </w:pPr>
      <w:rPr>
        <w:rFonts w:ascii="Arial" w:hAnsi="Arial" w:hint="default"/>
      </w:rPr>
    </w:lvl>
    <w:lvl w:ilvl="2" w:tplc="7FD8E782" w:tentative="1">
      <w:start w:val="1"/>
      <w:numFmt w:val="bullet"/>
      <w:lvlText w:val="•"/>
      <w:lvlJc w:val="left"/>
      <w:pPr>
        <w:tabs>
          <w:tab w:val="num" w:pos="2160"/>
        </w:tabs>
        <w:ind w:left="2160" w:hanging="360"/>
      </w:pPr>
      <w:rPr>
        <w:rFonts w:ascii="Arial" w:hAnsi="Arial" w:hint="default"/>
      </w:rPr>
    </w:lvl>
    <w:lvl w:ilvl="3" w:tplc="F8465878" w:tentative="1">
      <w:start w:val="1"/>
      <w:numFmt w:val="bullet"/>
      <w:lvlText w:val="•"/>
      <w:lvlJc w:val="left"/>
      <w:pPr>
        <w:tabs>
          <w:tab w:val="num" w:pos="2880"/>
        </w:tabs>
        <w:ind w:left="2880" w:hanging="360"/>
      </w:pPr>
      <w:rPr>
        <w:rFonts w:ascii="Arial" w:hAnsi="Arial" w:hint="default"/>
      </w:rPr>
    </w:lvl>
    <w:lvl w:ilvl="4" w:tplc="694CF678" w:tentative="1">
      <w:start w:val="1"/>
      <w:numFmt w:val="bullet"/>
      <w:lvlText w:val="•"/>
      <w:lvlJc w:val="left"/>
      <w:pPr>
        <w:tabs>
          <w:tab w:val="num" w:pos="3600"/>
        </w:tabs>
        <w:ind w:left="3600" w:hanging="360"/>
      </w:pPr>
      <w:rPr>
        <w:rFonts w:ascii="Arial" w:hAnsi="Arial" w:hint="default"/>
      </w:rPr>
    </w:lvl>
    <w:lvl w:ilvl="5" w:tplc="DEC23DA6" w:tentative="1">
      <w:start w:val="1"/>
      <w:numFmt w:val="bullet"/>
      <w:lvlText w:val="•"/>
      <w:lvlJc w:val="left"/>
      <w:pPr>
        <w:tabs>
          <w:tab w:val="num" w:pos="4320"/>
        </w:tabs>
        <w:ind w:left="4320" w:hanging="360"/>
      </w:pPr>
      <w:rPr>
        <w:rFonts w:ascii="Arial" w:hAnsi="Arial" w:hint="default"/>
      </w:rPr>
    </w:lvl>
    <w:lvl w:ilvl="6" w:tplc="66AA187E" w:tentative="1">
      <w:start w:val="1"/>
      <w:numFmt w:val="bullet"/>
      <w:lvlText w:val="•"/>
      <w:lvlJc w:val="left"/>
      <w:pPr>
        <w:tabs>
          <w:tab w:val="num" w:pos="5040"/>
        </w:tabs>
        <w:ind w:left="5040" w:hanging="360"/>
      </w:pPr>
      <w:rPr>
        <w:rFonts w:ascii="Arial" w:hAnsi="Arial" w:hint="default"/>
      </w:rPr>
    </w:lvl>
    <w:lvl w:ilvl="7" w:tplc="DF0688CA" w:tentative="1">
      <w:start w:val="1"/>
      <w:numFmt w:val="bullet"/>
      <w:lvlText w:val="•"/>
      <w:lvlJc w:val="left"/>
      <w:pPr>
        <w:tabs>
          <w:tab w:val="num" w:pos="5760"/>
        </w:tabs>
        <w:ind w:left="5760" w:hanging="360"/>
      </w:pPr>
      <w:rPr>
        <w:rFonts w:ascii="Arial" w:hAnsi="Arial" w:hint="default"/>
      </w:rPr>
    </w:lvl>
    <w:lvl w:ilvl="8" w:tplc="32D8DC3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E5A0AED"/>
    <w:multiLevelType w:val="hybridMultilevel"/>
    <w:tmpl w:val="ABE648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0FD52CB"/>
    <w:multiLevelType w:val="hybridMultilevel"/>
    <w:tmpl w:val="13DE9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47548A"/>
    <w:multiLevelType w:val="hybridMultilevel"/>
    <w:tmpl w:val="8130A22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D625117"/>
    <w:multiLevelType w:val="hybridMultilevel"/>
    <w:tmpl w:val="34B0C4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0141EF9"/>
    <w:multiLevelType w:val="multilevel"/>
    <w:tmpl w:val="C9625E84"/>
    <w:lvl w:ilvl="0">
      <w:start w:val="1"/>
      <w:numFmt w:val="bullet"/>
      <w:lvlText w:val=""/>
      <w:lvlJc w:val="left"/>
      <w:pPr>
        <w:tabs>
          <w:tab w:val="num" w:pos="764"/>
        </w:tabs>
        <w:ind w:left="764" w:hanging="360"/>
      </w:pPr>
      <w:rPr>
        <w:rFonts w:ascii="Symbol" w:hAnsi="Symbol" w:hint="default"/>
        <w:sz w:val="20"/>
      </w:rPr>
    </w:lvl>
    <w:lvl w:ilvl="1">
      <w:start w:val="1"/>
      <w:numFmt w:val="bullet"/>
      <w:lvlText w:val="o"/>
      <w:lvlJc w:val="left"/>
      <w:pPr>
        <w:tabs>
          <w:tab w:val="num" w:pos="1484"/>
        </w:tabs>
        <w:ind w:left="1484" w:hanging="360"/>
      </w:pPr>
      <w:rPr>
        <w:rFonts w:ascii="Courier New" w:hAnsi="Courier New" w:cs="Times New Roman" w:hint="default"/>
        <w:sz w:val="20"/>
      </w:rPr>
    </w:lvl>
    <w:lvl w:ilvl="2">
      <w:start w:val="1"/>
      <w:numFmt w:val="bullet"/>
      <w:lvlText w:val=""/>
      <w:lvlJc w:val="left"/>
      <w:pPr>
        <w:tabs>
          <w:tab w:val="num" w:pos="2204"/>
        </w:tabs>
        <w:ind w:left="2204" w:hanging="360"/>
      </w:pPr>
      <w:rPr>
        <w:rFonts w:ascii="Wingdings" w:hAnsi="Wingdings" w:hint="default"/>
        <w:sz w:val="20"/>
      </w:rPr>
    </w:lvl>
    <w:lvl w:ilvl="3">
      <w:start w:val="1"/>
      <w:numFmt w:val="bullet"/>
      <w:lvlText w:val=""/>
      <w:lvlJc w:val="left"/>
      <w:pPr>
        <w:tabs>
          <w:tab w:val="num" w:pos="2924"/>
        </w:tabs>
        <w:ind w:left="2924" w:hanging="360"/>
      </w:pPr>
      <w:rPr>
        <w:rFonts w:ascii="Wingdings" w:hAnsi="Wingdings" w:hint="default"/>
        <w:sz w:val="20"/>
      </w:rPr>
    </w:lvl>
    <w:lvl w:ilvl="4">
      <w:start w:val="1"/>
      <w:numFmt w:val="bullet"/>
      <w:lvlText w:val=""/>
      <w:lvlJc w:val="left"/>
      <w:pPr>
        <w:tabs>
          <w:tab w:val="num" w:pos="3644"/>
        </w:tabs>
        <w:ind w:left="3644" w:hanging="360"/>
      </w:pPr>
      <w:rPr>
        <w:rFonts w:ascii="Wingdings" w:hAnsi="Wingdings" w:hint="default"/>
        <w:sz w:val="20"/>
      </w:rPr>
    </w:lvl>
    <w:lvl w:ilvl="5">
      <w:start w:val="1"/>
      <w:numFmt w:val="bullet"/>
      <w:lvlText w:val=""/>
      <w:lvlJc w:val="left"/>
      <w:pPr>
        <w:tabs>
          <w:tab w:val="num" w:pos="4364"/>
        </w:tabs>
        <w:ind w:left="4364" w:hanging="360"/>
      </w:pPr>
      <w:rPr>
        <w:rFonts w:ascii="Wingdings" w:hAnsi="Wingdings" w:hint="default"/>
        <w:sz w:val="20"/>
      </w:rPr>
    </w:lvl>
    <w:lvl w:ilvl="6">
      <w:start w:val="1"/>
      <w:numFmt w:val="bullet"/>
      <w:lvlText w:val=""/>
      <w:lvlJc w:val="left"/>
      <w:pPr>
        <w:tabs>
          <w:tab w:val="num" w:pos="5084"/>
        </w:tabs>
        <w:ind w:left="5084" w:hanging="360"/>
      </w:pPr>
      <w:rPr>
        <w:rFonts w:ascii="Wingdings" w:hAnsi="Wingdings" w:hint="default"/>
        <w:sz w:val="20"/>
      </w:rPr>
    </w:lvl>
    <w:lvl w:ilvl="7">
      <w:start w:val="1"/>
      <w:numFmt w:val="bullet"/>
      <w:lvlText w:val=""/>
      <w:lvlJc w:val="left"/>
      <w:pPr>
        <w:tabs>
          <w:tab w:val="num" w:pos="5804"/>
        </w:tabs>
        <w:ind w:left="5804" w:hanging="360"/>
      </w:pPr>
      <w:rPr>
        <w:rFonts w:ascii="Wingdings" w:hAnsi="Wingdings" w:hint="default"/>
        <w:sz w:val="20"/>
      </w:rPr>
    </w:lvl>
    <w:lvl w:ilvl="8">
      <w:start w:val="1"/>
      <w:numFmt w:val="bullet"/>
      <w:lvlText w:val=""/>
      <w:lvlJc w:val="left"/>
      <w:pPr>
        <w:tabs>
          <w:tab w:val="num" w:pos="6524"/>
        </w:tabs>
        <w:ind w:left="6524" w:hanging="360"/>
      </w:pPr>
      <w:rPr>
        <w:rFonts w:ascii="Wingdings" w:hAnsi="Wingdings" w:hint="default"/>
        <w:sz w:val="20"/>
      </w:rPr>
    </w:lvl>
  </w:abstractNum>
  <w:abstractNum w:abstractNumId="20" w15:restartNumberingAfterBreak="0">
    <w:nsid w:val="619A2270"/>
    <w:multiLevelType w:val="hybridMultilevel"/>
    <w:tmpl w:val="94A87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315E22"/>
    <w:multiLevelType w:val="multilevel"/>
    <w:tmpl w:val="2A8CAAE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2" w15:restartNumberingAfterBreak="0">
    <w:nsid w:val="6D8D0DE1"/>
    <w:multiLevelType w:val="hybridMultilevel"/>
    <w:tmpl w:val="532088A0"/>
    <w:lvl w:ilvl="0" w:tplc="F2565BB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181FB4"/>
    <w:multiLevelType w:val="multilevel"/>
    <w:tmpl w:val="00507F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38763F3"/>
    <w:multiLevelType w:val="multilevel"/>
    <w:tmpl w:val="81123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2F07CB"/>
    <w:multiLevelType w:val="hybridMultilevel"/>
    <w:tmpl w:val="92ECE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2850B8"/>
    <w:multiLevelType w:val="hybridMultilevel"/>
    <w:tmpl w:val="DF4A9984"/>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num w:numId="1" w16cid:durableId="1826360206">
    <w:abstractNumId w:val="21"/>
  </w:num>
  <w:num w:numId="2" w16cid:durableId="1434204035">
    <w:abstractNumId w:val="18"/>
  </w:num>
  <w:num w:numId="3" w16cid:durableId="2071727669">
    <w:abstractNumId w:val="10"/>
  </w:num>
  <w:num w:numId="4" w16cid:durableId="1941596374">
    <w:abstractNumId w:val="1"/>
  </w:num>
  <w:num w:numId="5" w16cid:durableId="1420175713">
    <w:abstractNumId w:val="17"/>
  </w:num>
  <w:num w:numId="6" w16cid:durableId="894656580">
    <w:abstractNumId w:val="4"/>
  </w:num>
  <w:num w:numId="7" w16cid:durableId="905385206">
    <w:abstractNumId w:val="16"/>
  </w:num>
  <w:num w:numId="8" w16cid:durableId="208857428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55611614">
    <w:abstractNumId w:val="23"/>
  </w:num>
  <w:num w:numId="10" w16cid:durableId="845826477">
    <w:abstractNumId w:val="12"/>
  </w:num>
  <w:num w:numId="11" w16cid:durableId="811487558">
    <w:abstractNumId w:val="11"/>
  </w:num>
  <w:num w:numId="12" w16cid:durableId="1026714124">
    <w:abstractNumId w:val="5"/>
  </w:num>
  <w:num w:numId="13" w16cid:durableId="1964846143">
    <w:abstractNumId w:val="2"/>
  </w:num>
  <w:num w:numId="14" w16cid:durableId="756050859">
    <w:abstractNumId w:val="24"/>
  </w:num>
  <w:num w:numId="15" w16cid:durableId="2121145065">
    <w:abstractNumId w:val="19"/>
  </w:num>
  <w:num w:numId="16" w16cid:durableId="516576088">
    <w:abstractNumId w:val="8"/>
  </w:num>
  <w:num w:numId="17" w16cid:durableId="905189427">
    <w:abstractNumId w:val="0"/>
  </w:num>
  <w:num w:numId="18" w16cid:durableId="1381592614">
    <w:abstractNumId w:val="26"/>
  </w:num>
  <w:num w:numId="19" w16cid:durableId="1214343108">
    <w:abstractNumId w:val="9"/>
  </w:num>
  <w:num w:numId="20" w16cid:durableId="637608403">
    <w:abstractNumId w:val="7"/>
  </w:num>
  <w:num w:numId="21" w16cid:durableId="604271904">
    <w:abstractNumId w:val="20"/>
  </w:num>
  <w:num w:numId="22" w16cid:durableId="524683571">
    <w:abstractNumId w:val="13"/>
  </w:num>
  <w:num w:numId="23" w16cid:durableId="711732669">
    <w:abstractNumId w:val="25"/>
  </w:num>
  <w:num w:numId="24" w16cid:durableId="779882434">
    <w:abstractNumId w:val="3"/>
  </w:num>
  <w:num w:numId="25" w16cid:durableId="307592661">
    <w:abstractNumId w:val="14"/>
  </w:num>
  <w:num w:numId="26" w16cid:durableId="1761949394">
    <w:abstractNumId w:val="6"/>
  </w:num>
  <w:num w:numId="27" w16cid:durableId="1282298200">
    <w:abstractNumId w:val="22"/>
  </w:num>
  <w:num w:numId="28" w16cid:durableId="816533761">
    <w:abstractNumId w:val="22"/>
  </w:num>
  <w:num w:numId="29" w16cid:durableId="424307038">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459"/>
    <w:rsid w:val="00000A91"/>
    <w:rsid w:val="00012166"/>
    <w:rsid w:val="0005283A"/>
    <w:rsid w:val="000534A5"/>
    <w:rsid w:val="0005619B"/>
    <w:rsid w:val="00060BF6"/>
    <w:rsid w:val="00064047"/>
    <w:rsid w:val="0006763A"/>
    <w:rsid w:val="00070FF8"/>
    <w:rsid w:val="000719BE"/>
    <w:rsid w:val="000763A0"/>
    <w:rsid w:val="00081BA2"/>
    <w:rsid w:val="0008273A"/>
    <w:rsid w:val="0008471A"/>
    <w:rsid w:val="000869A6"/>
    <w:rsid w:val="0008713F"/>
    <w:rsid w:val="00091008"/>
    <w:rsid w:val="00094E22"/>
    <w:rsid w:val="000B1860"/>
    <w:rsid w:val="000C035E"/>
    <w:rsid w:val="000C4E8B"/>
    <w:rsid w:val="000C6AC7"/>
    <w:rsid w:val="000D16F3"/>
    <w:rsid w:val="000D6D65"/>
    <w:rsid w:val="000D7B9B"/>
    <w:rsid w:val="000E0EEE"/>
    <w:rsid w:val="000E3B7E"/>
    <w:rsid w:val="000F0B52"/>
    <w:rsid w:val="00100D89"/>
    <w:rsid w:val="0010299F"/>
    <w:rsid w:val="001102FB"/>
    <w:rsid w:val="00111114"/>
    <w:rsid w:val="00111CD5"/>
    <w:rsid w:val="00136CC9"/>
    <w:rsid w:val="00141757"/>
    <w:rsid w:val="001508AE"/>
    <w:rsid w:val="00167BE8"/>
    <w:rsid w:val="00181C88"/>
    <w:rsid w:val="00182621"/>
    <w:rsid w:val="00186F73"/>
    <w:rsid w:val="00194124"/>
    <w:rsid w:val="001B3EEF"/>
    <w:rsid w:val="001C2750"/>
    <w:rsid w:val="001C456E"/>
    <w:rsid w:val="001D35A5"/>
    <w:rsid w:val="001D6D96"/>
    <w:rsid w:val="001D7BBF"/>
    <w:rsid w:val="001E0CE0"/>
    <w:rsid w:val="001E2B5F"/>
    <w:rsid w:val="001E325D"/>
    <w:rsid w:val="001F3F27"/>
    <w:rsid w:val="001F5B76"/>
    <w:rsid w:val="001F731A"/>
    <w:rsid w:val="001F7EE9"/>
    <w:rsid w:val="00200A36"/>
    <w:rsid w:val="00210D51"/>
    <w:rsid w:val="002226DE"/>
    <w:rsid w:val="00223D8B"/>
    <w:rsid w:val="00224B9F"/>
    <w:rsid w:val="00230750"/>
    <w:rsid w:val="00232336"/>
    <w:rsid w:val="00237950"/>
    <w:rsid w:val="00240F8F"/>
    <w:rsid w:val="002440F3"/>
    <w:rsid w:val="00245E80"/>
    <w:rsid w:val="00246DDA"/>
    <w:rsid w:val="00247CD0"/>
    <w:rsid w:val="00257AA0"/>
    <w:rsid w:val="002632D2"/>
    <w:rsid w:val="002763AB"/>
    <w:rsid w:val="00280049"/>
    <w:rsid w:val="0028562C"/>
    <w:rsid w:val="00287846"/>
    <w:rsid w:val="00296FB0"/>
    <w:rsid w:val="002A4619"/>
    <w:rsid w:val="002A75D5"/>
    <w:rsid w:val="002B2AF0"/>
    <w:rsid w:val="002B5ACF"/>
    <w:rsid w:val="002B746E"/>
    <w:rsid w:val="002C6FC3"/>
    <w:rsid w:val="002D6116"/>
    <w:rsid w:val="002F1FF7"/>
    <w:rsid w:val="003002B8"/>
    <w:rsid w:val="00310FEA"/>
    <w:rsid w:val="003114CF"/>
    <w:rsid w:val="00312F1F"/>
    <w:rsid w:val="00313475"/>
    <w:rsid w:val="00326335"/>
    <w:rsid w:val="003375A8"/>
    <w:rsid w:val="0034640C"/>
    <w:rsid w:val="003529AC"/>
    <w:rsid w:val="00354BD3"/>
    <w:rsid w:val="00363D5C"/>
    <w:rsid w:val="00365604"/>
    <w:rsid w:val="003722DC"/>
    <w:rsid w:val="00374862"/>
    <w:rsid w:val="00374D2D"/>
    <w:rsid w:val="003831F3"/>
    <w:rsid w:val="003866D0"/>
    <w:rsid w:val="003875EB"/>
    <w:rsid w:val="00387E81"/>
    <w:rsid w:val="0039196C"/>
    <w:rsid w:val="00394466"/>
    <w:rsid w:val="003A16A4"/>
    <w:rsid w:val="003A6775"/>
    <w:rsid w:val="003A7867"/>
    <w:rsid w:val="003B31C2"/>
    <w:rsid w:val="003C217A"/>
    <w:rsid w:val="003C3377"/>
    <w:rsid w:val="003D4F42"/>
    <w:rsid w:val="003D6FEE"/>
    <w:rsid w:val="003F05C6"/>
    <w:rsid w:val="003F2D44"/>
    <w:rsid w:val="003F2E32"/>
    <w:rsid w:val="003F50B5"/>
    <w:rsid w:val="003F63D5"/>
    <w:rsid w:val="003F64DB"/>
    <w:rsid w:val="00407E45"/>
    <w:rsid w:val="00411174"/>
    <w:rsid w:val="00417579"/>
    <w:rsid w:val="00421A8C"/>
    <w:rsid w:val="00434B46"/>
    <w:rsid w:val="004350FC"/>
    <w:rsid w:val="0043778A"/>
    <w:rsid w:val="00443597"/>
    <w:rsid w:val="00443E7B"/>
    <w:rsid w:val="004447B3"/>
    <w:rsid w:val="00447972"/>
    <w:rsid w:val="00447E95"/>
    <w:rsid w:val="00453B6C"/>
    <w:rsid w:val="00465EE0"/>
    <w:rsid w:val="00466366"/>
    <w:rsid w:val="004673FD"/>
    <w:rsid w:val="00475E3B"/>
    <w:rsid w:val="004A2CC4"/>
    <w:rsid w:val="004A6B1B"/>
    <w:rsid w:val="004B55ED"/>
    <w:rsid w:val="004C0353"/>
    <w:rsid w:val="004C21EC"/>
    <w:rsid w:val="004C4D5B"/>
    <w:rsid w:val="004C6D70"/>
    <w:rsid w:val="004C7D99"/>
    <w:rsid w:val="004D7934"/>
    <w:rsid w:val="004E0E38"/>
    <w:rsid w:val="004E3D00"/>
    <w:rsid w:val="004E796A"/>
    <w:rsid w:val="0050388E"/>
    <w:rsid w:val="00505092"/>
    <w:rsid w:val="0051149C"/>
    <w:rsid w:val="005120FB"/>
    <w:rsid w:val="0051307C"/>
    <w:rsid w:val="00513119"/>
    <w:rsid w:val="00514D87"/>
    <w:rsid w:val="00516847"/>
    <w:rsid w:val="00516E71"/>
    <w:rsid w:val="00527E13"/>
    <w:rsid w:val="005354DA"/>
    <w:rsid w:val="00536503"/>
    <w:rsid w:val="005366F9"/>
    <w:rsid w:val="0054253E"/>
    <w:rsid w:val="00545AC0"/>
    <w:rsid w:val="00562261"/>
    <w:rsid w:val="005623ED"/>
    <w:rsid w:val="00562DC9"/>
    <w:rsid w:val="0056692A"/>
    <w:rsid w:val="00567408"/>
    <w:rsid w:val="005743BF"/>
    <w:rsid w:val="00574465"/>
    <w:rsid w:val="00577EED"/>
    <w:rsid w:val="00583BA5"/>
    <w:rsid w:val="00584658"/>
    <w:rsid w:val="00594A63"/>
    <w:rsid w:val="00595E55"/>
    <w:rsid w:val="00596D86"/>
    <w:rsid w:val="005A3689"/>
    <w:rsid w:val="005B07D6"/>
    <w:rsid w:val="005B2455"/>
    <w:rsid w:val="005B4FF9"/>
    <w:rsid w:val="005B5016"/>
    <w:rsid w:val="005C66A1"/>
    <w:rsid w:val="005E6D40"/>
    <w:rsid w:val="005E74B1"/>
    <w:rsid w:val="005F0AA9"/>
    <w:rsid w:val="005F3B6D"/>
    <w:rsid w:val="00600519"/>
    <w:rsid w:val="00607EEE"/>
    <w:rsid w:val="00621723"/>
    <w:rsid w:val="00622441"/>
    <w:rsid w:val="006225A8"/>
    <w:rsid w:val="00622B0B"/>
    <w:rsid w:val="006314CD"/>
    <w:rsid w:val="00645BE2"/>
    <w:rsid w:val="00670E3E"/>
    <w:rsid w:val="0067347B"/>
    <w:rsid w:val="00676481"/>
    <w:rsid w:val="00681C8D"/>
    <w:rsid w:val="00683D0F"/>
    <w:rsid w:val="006849A0"/>
    <w:rsid w:val="006928F0"/>
    <w:rsid w:val="006A706B"/>
    <w:rsid w:val="006A7294"/>
    <w:rsid w:val="006B0D9F"/>
    <w:rsid w:val="006B4A43"/>
    <w:rsid w:val="006D1869"/>
    <w:rsid w:val="006D3263"/>
    <w:rsid w:val="006D371F"/>
    <w:rsid w:val="006D4459"/>
    <w:rsid w:val="006E6195"/>
    <w:rsid w:val="006F197D"/>
    <w:rsid w:val="006F1E78"/>
    <w:rsid w:val="006F1FDF"/>
    <w:rsid w:val="006F3AD3"/>
    <w:rsid w:val="006F6036"/>
    <w:rsid w:val="00701377"/>
    <w:rsid w:val="00702BBE"/>
    <w:rsid w:val="00706283"/>
    <w:rsid w:val="0071489E"/>
    <w:rsid w:val="00715E54"/>
    <w:rsid w:val="0072230B"/>
    <w:rsid w:val="00727261"/>
    <w:rsid w:val="00731BFD"/>
    <w:rsid w:val="0073280A"/>
    <w:rsid w:val="00732D67"/>
    <w:rsid w:val="0073395A"/>
    <w:rsid w:val="007406CC"/>
    <w:rsid w:val="00741A5F"/>
    <w:rsid w:val="00742686"/>
    <w:rsid w:val="0074373D"/>
    <w:rsid w:val="00745C61"/>
    <w:rsid w:val="0075520D"/>
    <w:rsid w:val="00763595"/>
    <w:rsid w:val="00764B86"/>
    <w:rsid w:val="0076607E"/>
    <w:rsid w:val="007718DE"/>
    <w:rsid w:val="00774A2A"/>
    <w:rsid w:val="007750BA"/>
    <w:rsid w:val="00775150"/>
    <w:rsid w:val="00776B1C"/>
    <w:rsid w:val="00781521"/>
    <w:rsid w:val="007830DF"/>
    <w:rsid w:val="007960DE"/>
    <w:rsid w:val="007962EE"/>
    <w:rsid w:val="00797D21"/>
    <w:rsid w:val="007A2DE7"/>
    <w:rsid w:val="007A652D"/>
    <w:rsid w:val="007C0F00"/>
    <w:rsid w:val="007C2CDA"/>
    <w:rsid w:val="007D4F14"/>
    <w:rsid w:val="007D6FB8"/>
    <w:rsid w:val="007D71CA"/>
    <w:rsid w:val="007F2914"/>
    <w:rsid w:val="007F2B29"/>
    <w:rsid w:val="00805278"/>
    <w:rsid w:val="00806F9C"/>
    <w:rsid w:val="0081628F"/>
    <w:rsid w:val="008268D9"/>
    <w:rsid w:val="00827504"/>
    <w:rsid w:val="00827DE4"/>
    <w:rsid w:val="00852E3B"/>
    <w:rsid w:val="00860141"/>
    <w:rsid w:val="008646E5"/>
    <w:rsid w:val="008675CD"/>
    <w:rsid w:val="00870372"/>
    <w:rsid w:val="0087499D"/>
    <w:rsid w:val="008761C1"/>
    <w:rsid w:val="00880AA5"/>
    <w:rsid w:val="00882BCF"/>
    <w:rsid w:val="00891CD3"/>
    <w:rsid w:val="00897CBC"/>
    <w:rsid w:val="008B338A"/>
    <w:rsid w:val="008B3589"/>
    <w:rsid w:val="008B6A9B"/>
    <w:rsid w:val="008C1F8F"/>
    <w:rsid w:val="008C3A10"/>
    <w:rsid w:val="008D26DF"/>
    <w:rsid w:val="008F6DA4"/>
    <w:rsid w:val="008F747E"/>
    <w:rsid w:val="00911BFB"/>
    <w:rsid w:val="00913935"/>
    <w:rsid w:val="00921433"/>
    <w:rsid w:val="00923143"/>
    <w:rsid w:val="00925E52"/>
    <w:rsid w:val="00927A2A"/>
    <w:rsid w:val="0093138F"/>
    <w:rsid w:val="0093365B"/>
    <w:rsid w:val="009370FB"/>
    <w:rsid w:val="00946DEA"/>
    <w:rsid w:val="009504E9"/>
    <w:rsid w:val="00960E2F"/>
    <w:rsid w:val="00967D33"/>
    <w:rsid w:val="00984C34"/>
    <w:rsid w:val="00990B2E"/>
    <w:rsid w:val="0099614E"/>
    <w:rsid w:val="0099725B"/>
    <w:rsid w:val="009A7E74"/>
    <w:rsid w:val="009B2DA5"/>
    <w:rsid w:val="009B62CB"/>
    <w:rsid w:val="009C7144"/>
    <w:rsid w:val="009D6FB3"/>
    <w:rsid w:val="009E0D8E"/>
    <w:rsid w:val="009E2BD4"/>
    <w:rsid w:val="00A01C56"/>
    <w:rsid w:val="00A03323"/>
    <w:rsid w:val="00A13E57"/>
    <w:rsid w:val="00A148D2"/>
    <w:rsid w:val="00A15E2F"/>
    <w:rsid w:val="00A164AE"/>
    <w:rsid w:val="00A2754B"/>
    <w:rsid w:val="00A2793A"/>
    <w:rsid w:val="00A3212F"/>
    <w:rsid w:val="00A32746"/>
    <w:rsid w:val="00A367E3"/>
    <w:rsid w:val="00A36A1C"/>
    <w:rsid w:val="00A37E24"/>
    <w:rsid w:val="00A55F3A"/>
    <w:rsid w:val="00A769ED"/>
    <w:rsid w:val="00A831A1"/>
    <w:rsid w:val="00AA124F"/>
    <w:rsid w:val="00AC2B4C"/>
    <w:rsid w:val="00AF01F0"/>
    <w:rsid w:val="00AF0E00"/>
    <w:rsid w:val="00AF4D3B"/>
    <w:rsid w:val="00AF5BAB"/>
    <w:rsid w:val="00B0381D"/>
    <w:rsid w:val="00B05591"/>
    <w:rsid w:val="00B06C50"/>
    <w:rsid w:val="00B07D1C"/>
    <w:rsid w:val="00B20C39"/>
    <w:rsid w:val="00B2714B"/>
    <w:rsid w:val="00B3072E"/>
    <w:rsid w:val="00B30C00"/>
    <w:rsid w:val="00B31D76"/>
    <w:rsid w:val="00B43DA7"/>
    <w:rsid w:val="00B44B57"/>
    <w:rsid w:val="00B457B0"/>
    <w:rsid w:val="00B46888"/>
    <w:rsid w:val="00B523D5"/>
    <w:rsid w:val="00B6091D"/>
    <w:rsid w:val="00B65D43"/>
    <w:rsid w:val="00B67F8A"/>
    <w:rsid w:val="00B725A1"/>
    <w:rsid w:val="00B768FB"/>
    <w:rsid w:val="00B95479"/>
    <w:rsid w:val="00BA01C3"/>
    <w:rsid w:val="00BB0C97"/>
    <w:rsid w:val="00BC2192"/>
    <w:rsid w:val="00BC33B1"/>
    <w:rsid w:val="00BC3828"/>
    <w:rsid w:val="00BD21A9"/>
    <w:rsid w:val="00BD4154"/>
    <w:rsid w:val="00BD61D6"/>
    <w:rsid w:val="00BE1094"/>
    <w:rsid w:val="00BE4DB3"/>
    <w:rsid w:val="00BF46C5"/>
    <w:rsid w:val="00BF6032"/>
    <w:rsid w:val="00C04017"/>
    <w:rsid w:val="00C13ABD"/>
    <w:rsid w:val="00C1738E"/>
    <w:rsid w:val="00C21C85"/>
    <w:rsid w:val="00C24260"/>
    <w:rsid w:val="00C4086E"/>
    <w:rsid w:val="00C46B24"/>
    <w:rsid w:val="00C57384"/>
    <w:rsid w:val="00C66D26"/>
    <w:rsid w:val="00C70E5C"/>
    <w:rsid w:val="00C7226B"/>
    <w:rsid w:val="00C723CB"/>
    <w:rsid w:val="00C73710"/>
    <w:rsid w:val="00C9129B"/>
    <w:rsid w:val="00C95213"/>
    <w:rsid w:val="00CA20B0"/>
    <w:rsid w:val="00CA2476"/>
    <w:rsid w:val="00CA46B7"/>
    <w:rsid w:val="00CC0A08"/>
    <w:rsid w:val="00CC4510"/>
    <w:rsid w:val="00CD1636"/>
    <w:rsid w:val="00CD1CD4"/>
    <w:rsid w:val="00CE2326"/>
    <w:rsid w:val="00CF1123"/>
    <w:rsid w:val="00CF55A4"/>
    <w:rsid w:val="00CF680C"/>
    <w:rsid w:val="00CF6DA4"/>
    <w:rsid w:val="00D03FBC"/>
    <w:rsid w:val="00D07153"/>
    <w:rsid w:val="00D10ABB"/>
    <w:rsid w:val="00D12351"/>
    <w:rsid w:val="00D20969"/>
    <w:rsid w:val="00D20DC0"/>
    <w:rsid w:val="00D31558"/>
    <w:rsid w:val="00D32DA5"/>
    <w:rsid w:val="00D342B4"/>
    <w:rsid w:val="00D359BF"/>
    <w:rsid w:val="00D3658F"/>
    <w:rsid w:val="00D3693A"/>
    <w:rsid w:val="00D43A57"/>
    <w:rsid w:val="00D52614"/>
    <w:rsid w:val="00D55592"/>
    <w:rsid w:val="00D57172"/>
    <w:rsid w:val="00D634E7"/>
    <w:rsid w:val="00D75A35"/>
    <w:rsid w:val="00D81383"/>
    <w:rsid w:val="00D862E7"/>
    <w:rsid w:val="00D90D4F"/>
    <w:rsid w:val="00D92C0B"/>
    <w:rsid w:val="00D931E4"/>
    <w:rsid w:val="00DA0019"/>
    <w:rsid w:val="00DA1022"/>
    <w:rsid w:val="00DA2DDC"/>
    <w:rsid w:val="00DA79CF"/>
    <w:rsid w:val="00DB38CD"/>
    <w:rsid w:val="00DB3FA1"/>
    <w:rsid w:val="00DB4D12"/>
    <w:rsid w:val="00DB7812"/>
    <w:rsid w:val="00DD0102"/>
    <w:rsid w:val="00DD4C9F"/>
    <w:rsid w:val="00DE0EB9"/>
    <w:rsid w:val="00DE3F60"/>
    <w:rsid w:val="00DE6605"/>
    <w:rsid w:val="00E01F70"/>
    <w:rsid w:val="00E02C81"/>
    <w:rsid w:val="00E05068"/>
    <w:rsid w:val="00E07183"/>
    <w:rsid w:val="00E16AB8"/>
    <w:rsid w:val="00E17263"/>
    <w:rsid w:val="00E2068C"/>
    <w:rsid w:val="00E24477"/>
    <w:rsid w:val="00E3285F"/>
    <w:rsid w:val="00E32978"/>
    <w:rsid w:val="00E35A65"/>
    <w:rsid w:val="00E55EC4"/>
    <w:rsid w:val="00E64930"/>
    <w:rsid w:val="00E74E63"/>
    <w:rsid w:val="00E925DB"/>
    <w:rsid w:val="00EB1A5B"/>
    <w:rsid w:val="00EB74C4"/>
    <w:rsid w:val="00EC4536"/>
    <w:rsid w:val="00EC592D"/>
    <w:rsid w:val="00ED5B15"/>
    <w:rsid w:val="00EF710A"/>
    <w:rsid w:val="00F005A4"/>
    <w:rsid w:val="00F02DCB"/>
    <w:rsid w:val="00F17947"/>
    <w:rsid w:val="00F17FFE"/>
    <w:rsid w:val="00F21338"/>
    <w:rsid w:val="00F34FC7"/>
    <w:rsid w:val="00F51A37"/>
    <w:rsid w:val="00F5451A"/>
    <w:rsid w:val="00F561A1"/>
    <w:rsid w:val="00F671A0"/>
    <w:rsid w:val="00F7187E"/>
    <w:rsid w:val="00F73685"/>
    <w:rsid w:val="00F87005"/>
    <w:rsid w:val="00FA28FD"/>
    <w:rsid w:val="00FA2BE5"/>
    <w:rsid w:val="00FA4D9A"/>
    <w:rsid w:val="00FB52C4"/>
    <w:rsid w:val="00FC60CA"/>
    <w:rsid w:val="00FD4FE2"/>
    <w:rsid w:val="00FE12E8"/>
    <w:rsid w:val="00FE5979"/>
    <w:rsid w:val="00FF421A"/>
    <w:rsid w:val="00FF6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661C0"/>
  <w15:docId w15:val="{01383700-A69F-440D-8EF5-135CC5956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2261"/>
  </w:style>
  <w:style w:type="paragraph" w:styleId="Heading1">
    <w:name w:val="heading 1"/>
    <w:basedOn w:val="Normal"/>
    <w:next w:val="Normal"/>
    <w:link w:val="Heading1Char"/>
    <w:uiPriority w:val="9"/>
    <w:qFormat/>
    <w:rsid w:val="006D4459"/>
    <w:pPr>
      <w:keepNext/>
      <w:keepLines/>
      <w:spacing w:before="240" w:after="0"/>
      <w:outlineLvl w:val="0"/>
    </w:pPr>
    <w:rPr>
      <w:rFonts w:asciiTheme="majorHAnsi" w:eastAsiaTheme="majorEastAsia" w:hAnsiTheme="majorHAnsi" w:cstheme="majorBidi"/>
      <w:b/>
      <w:color w:val="44546A" w:themeColor="text2"/>
      <w:sz w:val="32"/>
      <w:szCs w:val="32"/>
    </w:rPr>
  </w:style>
  <w:style w:type="paragraph" w:styleId="Heading2">
    <w:name w:val="heading 2"/>
    <w:basedOn w:val="Normal"/>
    <w:next w:val="Normal"/>
    <w:link w:val="Heading2Char"/>
    <w:uiPriority w:val="9"/>
    <w:semiHidden/>
    <w:unhideWhenUsed/>
    <w:qFormat/>
    <w:rsid w:val="0060051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semiHidden/>
    <w:unhideWhenUsed/>
    <w:qFormat/>
    <w:rsid w:val="000719B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4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459"/>
  </w:style>
  <w:style w:type="paragraph" w:styleId="Footer">
    <w:name w:val="footer"/>
    <w:basedOn w:val="Normal"/>
    <w:link w:val="FooterChar"/>
    <w:uiPriority w:val="99"/>
    <w:unhideWhenUsed/>
    <w:rsid w:val="006D44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459"/>
  </w:style>
  <w:style w:type="character" w:customStyle="1" w:styleId="Heading1Char">
    <w:name w:val="Heading 1 Char"/>
    <w:basedOn w:val="DefaultParagraphFont"/>
    <w:link w:val="Heading1"/>
    <w:uiPriority w:val="9"/>
    <w:rsid w:val="006D4459"/>
    <w:rPr>
      <w:rFonts w:asciiTheme="majorHAnsi" w:eastAsiaTheme="majorEastAsia" w:hAnsiTheme="majorHAnsi" w:cstheme="majorBidi"/>
      <w:b/>
      <w:color w:val="44546A" w:themeColor="text2"/>
      <w:sz w:val="32"/>
      <w:szCs w:val="32"/>
    </w:rPr>
  </w:style>
  <w:style w:type="paragraph" w:styleId="ListParagraph">
    <w:name w:val="List Paragraph"/>
    <w:basedOn w:val="Normal"/>
    <w:uiPriority w:val="34"/>
    <w:qFormat/>
    <w:rsid w:val="006D4459"/>
    <w:pPr>
      <w:spacing w:after="0" w:line="240" w:lineRule="auto"/>
      <w:ind w:left="720"/>
      <w:contextualSpacing/>
    </w:pPr>
    <w:rPr>
      <w:rFonts w:ascii="Times New Roman" w:eastAsiaTheme="minorEastAsia" w:hAnsi="Times New Roman" w:cs="Times New Roman"/>
      <w:sz w:val="24"/>
      <w:szCs w:val="24"/>
    </w:rPr>
  </w:style>
  <w:style w:type="table" w:styleId="TableGrid">
    <w:name w:val="Table Grid"/>
    <w:basedOn w:val="TableNormal"/>
    <w:uiPriority w:val="39"/>
    <w:rsid w:val="00447E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61A1"/>
    <w:rPr>
      <w:color w:val="0563C1" w:themeColor="hyperlink"/>
      <w:u w:val="single"/>
    </w:rPr>
  </w:style>
  <w:style w:type="character" w:styleId="UnresolvedMention">
    <w:name w:val="Unresolved Mention"/>
    <w:basedOn w:val="DefaultParagraphFont"/>
    <w:uiPriority w:val="99"/>
    <w:semiHidden/>
    <w:unhideWhenUsed/>
    <w:rsid w:val="00230750"/>
    <w:rPr>
      <w:color w:val="605E5C"/>
      <w:shd w:val="clear" w:color="auto" w:fill="E1DFDD"/>
    </w:rPr>
  </w:style>
  <w:style w:type="character" w:styleId="FollowedHyperlink">
    <w:name w:val="FollowedHyperlink"/>
    <w:basedOn w:val="DefaultParagraphFont"/>
    <w:uiPriority w:val="99"/>
    <w:semiHidden/>
    <w:unhideWhenUsed/>
    <w:rsid w:val="00514D87"/>
    <w:rPr>
      <w:color w:val="954F72" w:themeColor="followedHyperlink"/>
      <w:u w:val="single"/>
    </w:rPr>
  </w:style>
  <w:style w:type="paragraph" w:styleId="NormalWeb">
    <w:name w:val="Normal (Web)"/>
    <w:basedOn w:val="Normal"/>
    <w:uiPriority w:val="99"/>
    <w:unhideWhenUsed/>
    <w:rsid w:val="005366F9"/>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3114CF"/>
    <w:rPr>
      <w:b/>
      <w:bCs/>
    </w:rPr>
  </w:style>
  <w:style w:type="character" w:customStyle="1" w:styleId="Heading5Char">
    <w:name w:val="Heading 5 Char"/>
    <w:basedOn w:val="DefaultParagraphFont"/>
    <w:link w:val="Heading5"/>
    <w:uiPriority w:val="9"/>
    <w:semiHidden/>
    <w:rsid w:val="000719BE"/>
    <w:rPr>
      <w:rFonts w:asciiTheme="majorHAnsi" w:eastAsiaTheme="majorEastAsia" w:hAnsiTheme="majorHAnsi" w:cstheme="majorBidi"/>
      <w:color w:val="2E74B5" w:themeColor="accent1" w:themeShade="BF"/>
    </w:rPr>
  </w:style>
  <w:style w:type="character" w:customStyle="1" w:styleId="date-and-timeline-break">
    <w:name w:val="date-and-time__line-break"/>
    <w:basedOn w:val="DefaultParagraphFont"/>
    <w:rsid w:val="009A7E74"/>
  </w:style>
  <w:style w:type="character" w:customStyle="1" w:styleId="contentpasted0">
    <w:name w:val="contentpasted0"/>
    <w:basedOn w:val="DefaultParagraphFont"/>
    <w:rsid w:val="0093365B"/>
  </w:style>
  <w:style w:type="paragraph" w:customStyle="1" w:styleId="xxmsonormal">
    <w:name w:val="x_xmsonormal"/>
    <w:basedOn w:val="Normal"/>
    <w:rsid w:val="0093365B"/>
    <w:pPr>
      <w:spacing w:before="100" w:beforeAutospacing="1" w:after="100" w:afterAutospacing="1" w:line="240" w:lineRule="auto"/>
    </w:pPr>
    <w:rPr>
      <w:rFonts w:ascii="Calibri" w:hAnsi="Calibri" w:cs="Calibri"/>
    </w:rPr>
  </w:style>
  <w:style w:type="character" w:customStyle="1" w:styleId="Heading2Char">
    <w:name w:val="Heading 2 Char"/>
    <w:basedOn w:val="DefaultParagraphFont"/>
    <w:link w:val="Heading2"/>
    <w:uiPriority w:val="9"/>
    <w:semiHidden/>
    <w:rsid w:val="00600519"/>
    <w:rPr>
      <w:rFonts w:asciiTheme="majorHAnsi" w:eastAsiaTheme="majorEastAsia" w:hAnsiTheme="majorHAnsi" w:cstheme="majorBidi"/>
      <w:color w:val="2E74B5" w:themeColor="accent1" w:themeShade="BF"/>
      <w:sz w:val="26"/>
      <w:szCs w:val="26"/>
    </w:rPr>
  </w:style>
  <w:style w:type="paragraph" w:customStyle="1" w:styleId="xmsonormal">
    <w:name w:val="x_msonormal"/>
    <w:basedOn w:val="Normal"/>
    <w:rsid w:val="00240F8F"/>
    <w:pPr>
      <w:spacing w:after="0" w:line="240" w:lineRule="auto"/>
    </w:pPr>
    <w:rPr>
      <w:rFonts w:ascii="Calibri" w:hAnsi="Calibri" w:cs="Calibri"/>
    </w:rPr>
  </w:style>
  <w:style w:type="paragraph" w:customStyle="1" w:styleId="xxxmsonormal">
    <w:name w:val="x_xxmsonormal"/>
    <w:basedOn w:val="Normal"/>
    <w:rsid w:val="00240F8F"/>
    <w:pPr>
      <w:spacing w:before="100" w:beforeAutospacing="1" w:after="100" w:afterAutospacing="1" w:line="240" w:lineRule="auto"/>
    </w:pPr>
    <w:rPr>
      <w:rFonts w:ascii="Calibri" w:hAnsi="Calibri" w:cs="Calibri"/>
    </w:rPr>
  </w:style>
  <w:style w:type="character" w:customStyle="1" w:styleId="apple-converted-space">
    <w:name w:val="apple-converted-space"/>
    <w:basedOn w:val="DefaultParagraphFont"/>
    <w:rsid w:val="00141757"/>
  </w:style>
  <w:style w:type="paragraph" w:styleId="BodyText">
    <w:name w:val="Body Text"/>
    <w:basedOn w:val="Normal"/>
    <w:link w:val="BodyTextChar"/>
    <w:uiPriority w:val="1"/>
    <w:qFormat/>
    <w:rsid w:val="00D75A35"/>
    <w:pPr>
      <w:widowControl w:val="0"/>
      <w:autoSpaceDE w:val="0"/>
      <w:autoSpaceDN w:val="0"/>
      <w:spacing w:after="0" w:line="240" w:lineRule="auto"/>
    </w:pPr>
    <w:rPr>
      <w:rFonts w:ascii="Arial" w:eastAsia="Arial" w:hAnsi="Arial" w:cs="Arial"/>
      <w:sz w:val="18"/>
      <w:szCs w:val="18"/>
    </w:rPr>
  </w:style>
  <w:style w:type="character" w:customStyle="1" w:styleId="BodyTextChar">
    <w:name w:val="Body Text Char"/>
    <w:basedOn w:val="DefaultParagraphFont"/>
    <w:link w:val="BodyText"/>
    <w:uiPriority w:val="1"/>
    <w:rsid w:val="00D75A35"/>
    <w:rPr>
      <w:rFonts w:ascii="Arial" w:eastAsia="Arial" w:hAnsi="Arial" w:cs="Arial"/>
      <w:sz w:val="18"/>
      <w:szCs w:val="18"/>
    </w:rPr>
  </w:style>
  <w:style w:type="character" w:styleId="Emphasis">
    <w:name w:val="Emphasis"/>
    <w:basedOn w:val="DefaultParagraphFont"/>
    <w:uiPriority w:val="20"/>
    <w:qFormat/>
    <w:rsid w:val="00CA20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1412">
      <w:bodyDiv w:val="1"/>
      <w:marLeft w:val="0"/>
      <w:marRight w:val="0"/>
      <w:marTop w:val="0"/>
      <w:marBottom w:val="0"/>
      <w:divBdr>
        <w:top w:val="none" w:sz="0" w:space="0" w:color="auto"/>
        <w:left w:val="none" w:sz="0" w:space="0" w:color="auto"/>
        <w:bottom w:val="none" w:sz="0" w:space="0" w:color="auto"/>
        <w:right w:val="none" w:sz="0" w:space="0" w:color="auto"/>
      </w:divBdr>
      <w:divsChild>
        <w:div w:id="126510890">
          <w:marLeft w:val="1080"/>
          <w:marRight w:val="0"/>
          <w:marTop w:val="0"/>
          <w:marBottom w:val="0"/>
          <w:divBdr>
            <w:top w:val="none" w:sz="0" w:space="0" w:color="auto"/>
            <w:left w:val="none" w:sz="0" w:space="0" w:color="auto"/>
            <w:bottom w:val="none" w:sz="0" w:space="0" w:color="auto"/>
            <w:right w:val="none" w:sz="0" w:space="0" w:color="auto"/>
          </w:divBdr>
        </w:div>
        <w:div w:id="935210671">
          <w:marLeft w:val="1080"/>
          <w:marRight w:val="0"/>
          <w:marTop w:val="0"/>
          <w:marBottom w:val="0"/>
          <w:divBdr>
            <w:top w:val="none" w:sz="0" w:space="0" w:color="auto"/>
            <w:left w:val="none" w:sz="0" w:space="0" w:color="auto"/>
            <w:bottom w:val="none" w:sz="0" w:space="0" w:color="auto"/>
            <w:right w:val="none" w:sz="0" w:space="0" w:color="auto"/>
          </w:divBdr>
        </w:div>
        <w:div w:id="1392733745">
          <w:marLeft w:val="1080"/>
          <w:marRight w:val="0"/>
          <w:marTop w:val="0"/>
          <w:marBottom w:val="0"/>
          <w:divBdr>
            <w:top w:val="none" w:sz="0" w:space="0" w:color="auto"/>
            <w:left w:val="none" w:sz="0" w:space="0" w:color="auto"/>
            <w:bottom w:val="none" w:sz="0" w:space="0" w:color="auto"/>
            <w:right w:val="none" w:sz="0" w:space="0" w:color="auto"/>
          </w:divBdr>
        </w:div>
        <w:div w:id="1438940667">
          <w:marLeft w:val="1080"/>
          <w:marRight w:val="0"/>
          <w:marTop w:val="0"/>
          <w:marBottom w:val="0"/>
          <w:divBdr>
            <w:top w:val="none" w:sz="0" w:space="0" w:color="auto"/>
            <w:left w:val="none" w:sz="0" w:space="0" w:color="auto"/>
            <w:bottom w:val="none" w:sz="0" w:space="0" w:color="auto"/>
            <w:right w:val="none" w:sz="0" w:space="0" w:color="auto"/>
          </w:divBdr>
        </w:div>
        <w:div w:id="2003894865">
          <w:marLeft w:val="1080"/>
          <w:marRight w:val="0"/>
          <w:marTop w:val="0"/>
          <w:marBottom w:val="0"/>
          <w:divBdr>
            <w:top w:val="none" w:sz="0" w:space="0" w:color="auto"/>
            <w:left w:val="none" w:sz="0" w:space="0" w:color="auto"/>
            <w:bottom w:val="none" w:sz="0" w:space="0" w:color="auto"/>
            <w:right w:val="none" w:sz="0" w:space="0" w:color="auto"/>
          </w:divBdr>
        </w:div>
      </w:divsChild>
    </w:div>
    <w:div w:id="66153695">
      <w:bodyDiv w:val="1"/>
      <w:marLeft w:val="0"/>
      <w:marRight w:val="0"/>
      <w:marTop w:val="0"/>
      <w:marBottom w:val="0"/>
      <w:divBdr>
        <w:top w:val="none" w:sz="0" w:space="0" w:color="auto"/>
        <w:left w:val="none" w:sz="0" w:space="0" w:color="auto"/>
        <w:bottom w:val="none" w:sz="0" w:space="0" w:color="auto"/>
        <w:right w:val="none" w:sz="0" w:space="0" w:color="auto"/>
      </w:divBdr>
    </w:div>
    <w:div w:id="164631982">
      <w:bodyDiv w:val="1"/>
      <w:marLeft w:val="0"/>
      <w:marRight w:val="0"/>
      <w:marTop w:val="0"/>
      <w:marBottom w:val="0"/>
      <w:divBdr>
        <w:top w:val="none" w:sz="0" w:space="0" w:color="auto"/>
        <w:left w:val="none" w:sz="0" w:space="0" w:color="auto"/>
        <w:bottom w:val="none" w:sz="0" w:space="0" w:color="auto"/>
        <w:right w:val="none" w:sz="0" w:space="0" w:color="auto"/>
      </w:divBdr>
    </w:div>
    <w:div w:id="173152539">
      <w:bodyDiv w:val="1"/>
      <w:marLeft w:val="0"/>
      <w:marRight w:val="0"/>
      <w:marTop w:val="0"/>
      <w:marBottom w:val="0"/>
      <w:divBdr>
        <w:top w:val="none" w:sz="0" w:space="0" w:color="auto"/>
        <w:left w:val="none" w:sz="0" w:space="0" w:color="auto"/>
        <w:bottom w:val="none" w:sz="0" w:space="0" w:color="auto"/>
        <w:right w:val="none" w:sz="0" w:space="0" w:color="auto"/>
      </w:divBdr>
    </w:div>
    <w:div w:id="210113667">
      <w:bodyDiv w:val="1"/>
      <w:marLeft w:val="0"/>
      <w:marRight w:val="0"/>
      <w:marTop w:val="0"/>
      <w:marBottom w:val="0"/>
      <w:divBdr>
        <w:top w:val="none" w:sz="0" w:space="0" w:color="auto"/>
        <w:left w:val="none" w:sz="0" w:space="0" w:color="auto"/>
        <w:bottom w:val="none" w:sz="0" w:space="0" w:color="auto"/>
        <w:right w:val="none" w:sz="0" w:space="0" w:color="auto"/>
      </w:divBdr>
    </w:div>
    <w:div w:id="225922105">
      <w:bodyDiv w:val="1"/>
      <w:marLeft w:val="0"/>
      <w:marRight w:val="0"/>
      <w:marTop w:val="0"/>
      <w:marBottom w:val="0"/>
      <w:divBdr>
        <w:top w:val="none" w:sz="0" w:space="0" w:color="auto"/>
        <w:left w:val="none" w:sz="0" w:space="0" w:color="auto"/>
        <w:bottom w:val="none" w:sz="0" w:space="0" w:color="auto"/>
        <w:right w:val="none" w:sz="0" w:space="0" w:color="auto"/>
      </w:divBdr>
    </w:div>
    <w:div w:id="272903390">
      <w:bodyDiv w:val="1"/>
      <w:marLeft w:val="0"/>
      <w:marRight w:val="0"/>
      <w:marTop w:val="0"/>
      <w:marBottom w:val="0"/>
      <w:divBdr>
        <w:top w:val="none" w:sz="0" w:space="0" w:color="auto"/>
        <w:left w:val="none" w:sz="0" w:space="0" w:color="auto"/>
        <w:bottom w:val="none" w:sz="0" w:space="0" w:color="auto"/>
        <w:right w:val="none" w:sz="0" w:space="0" w:color="auto"/>
      </w:divBdr>
    </w:div>
    <w:div w:id="390464324">
      <w:bodyDiv w:val="1"/>
      <w:marLeft w:val="0"/>
      <w:marRight w:val="0"/>
      <w:marTop w:val="0"/>
      <w:marBottom w:val="0"/>
      <w:divBdr>
        <w:top w:val="none" w:sz="0" w:space="0" w:color="auto"/>
        <w:left w:val="none" w:sz="0" w:space="0" w:color="auto"/>
        <w:bottom w:val="none" w:sz="0" w:space="0" w:color="auto"/>
        <w:right w:val="none" w:sz="0" w:space="0" w:color="auto"/>
      </w:divBdr>
    </w:div>
    <w:div w:id="415130996">
      <w:bodyDiv w:val="1"/>
      <w:marLeft w:val="0"/>
      <w:marRight w:val="0"/>
      <w:marTop w:val="0"/>
      <w:marBottom w:val="0"/>
      <w:divBdr>
        <w:top w:val="none" w:sz="0" w:space="0" w:color="auto"/>
        <w:left w:val="none" w:sz="0" w:space="0" w:color="auto"/>
        <w:bottom w:val="none" w:sz="0" w:space="0" w:color="auto"/>
        <w:right w:val="none" w:sz="0" w:space="0" w:color="auto"/>
      </w:divBdr>
    </w:div>
    <w:div w:id="488131774">
      <w:bodyDiv w:val="1"/>
      <w:marLeft w:val="0"/>
      <w:marRight w:val="0"/>
      <w:marTop w:val="0"/>
      <w:marBottom w:val="0"/>
      <w:divBdr>
        <w:top w:val="none" w:sz="0" w:space="0" w:color="auto"/>
        <w:left w:val="none" w:sz="0" w:space="0" w:color="auto"/>
        <w:bottom w:val="none" w:sz="0" w:space="0" w:color="auto"/>
        <w:right w:val="none" w:sz="0" w:space="0" w:color="auto"/>
      </w:divBdr>
    </w:div>
    <w:div w:id="543175201">
      <w:bodyDiv w:val="1"/>
      <w:marLeft w:val="0"/>
      <w:marRight w:val="0"/>
      <w:marTop w:val="0"/>
      <w:marBottom w:val="0"/>
      <w:divBdr>
        <w:top w:val="none" w:sz="0" w:space="0" w:color="auto"/>
        <w:left w:val="none" w:sz="0" w:space="0" w:color="auto"/>
        <w:bottom w:val="none" w:sz="0" w:space="0" w:color="auto"/>
        <w:right w:val="none" w:sz="0" w:space="0" w:color="auto"/>
      </w:divBdr>
    </w:div>
    <w:div w:id="658577483">
      <w:bodyDiv w:val="1"/>
      <w:marLeft w:val="0"/>
      <w:marRight w:val="0"/>
      <w:marTop w:val="0"/>
      <w:marBottom w:val="0"/>
      <w:divBdr>
        <w:top w:val="none" w:sz="0" w:space="0" w:color="auto"/>
        <w:left w:val="none" w:sz="0" w:space="0" w:color="auto"/>
        <w:bottom w:val="none" w:sz="0" w:space="0" w:color="auto"/>
        <w:right w:val="none" w:sz="0" w:space="0" w:color="auto"/>
      </w:divBdr>
    </w:div>
    <w:div w:id="676272354">
      <w:bodyDiv w:val="1"/>
      <w:marLeft w:val="0"/>
      <w:marRight w:val="0"/>
      <w:marTop w:val="0"/>
      <w:marBottom w:val="0"/>
      <w:divBdr>
        <w:top w:val="none" w:sz="0" w:space="0" w:color="auto"/>
        <w:left w:val="none" w:sz="0" w:space="0" w:color="auto"/>
        <w:bottom w:val="none" w:sz="0" w:space="0" w:color="auto"/>
        <w:right w:val="none" w:sz="0" w:space="0" w:color="auto"/>
      </w:divBdr>
    </w:div>
    <w:div w:id="703987954">
      <w:bodyDiv w:val="1"/>
      <w:marLeft w:val="0"/>
      <w:marRight w:val="0"/>
      <w:marTop w:val="0"/>
      <w:marBottom w:val="0"/>
      <w:divBdr>
        <w:top w:val="none" w:sz="0" w:space="0" w:color="auto"/>
        <w:left w:val="none" w:sz="0" w:space="0" w:color="auto"/>
        <w:bottom w:val="none" w:sz="0" w:space="0" w:color="auto"/>
        <w:right w:val="none" w:sz="0" w:space="0" w:color="auto"/>
      </w:divBdr>
    </w:div>
    <w:div w:id="724107301">
      <w:bodyDiv w:val="1"/>
      <w:marLeft w:val="0"/>
      <w:marRight w:val="0"/>
      <w:marTop w:val="0"/>
      <w:marBottom w:val="0"/>
      <w:divBdr>
        <w:top w:val="none" w:sz="0" w:space="0" w:color="auto"/>
        <w:left w:val="none" w:sz="0" w:space="0" w:color="auto"/>
        <w:bottom w:val="none" w:sz="0" w:space="0" w:color="auto"/>
        <w:right w:val="none" w:sz="0" w:space="0" w:color="auto"/>
      </w:divBdr>
    </w:div>
    <w:div w:id="740718558">
      <w:bodyDiv w:val="1"/>
      <w:marLeft w:val="0"/>
      <w:marRight w:val="0"/>
      <w:marTop w:val="0"/>
      <w:marBottom w:val="0"/>
      <w:divBdr>
        <w:top w:val="none" w:sz="0" w:space="0" w:color="auto"/>
        <w:left w:val="none" w:sz="0" w:space="0" w:color="auto"/>
        <w:bottom w:val="none" w:sz="0" w:space="0" w:color="auto"/>
        <w:right w:val="none" w:sz="0" w:space="0" w:color="auto"/>
      </w:divBdr>
    </w:div>
    <w:div w:id="785078060">
      <w:bodyDiv w:val="1"/>
      <w:marLeft w:val="0"/>
      <w:marRight w:val="0"/>
      <w:marTop w:val="0"/>
      <w:marBottom w:val="0"/>
      <w:divBdr>
        <w:top w:val="none" w:sz="0" w:space="0" w:color="auto"/>
        <w:left w:val="none" w:sz="0" w:space="0" w:color="auto"/>
        <w:bottom w:val="none" w:sz="0" w:space="0" w:color="auto"/>
        <w:right w:val="none" w:sz="0" w:space="0" w:color="auto"/>
      </w:divBdr>
    </w:div>
    <w:div w:id="813253544">
      <w:bodyDiv w:val="1"/>
      <w:marLeft w:val="0"/>
      <w:marRight w:val="0"/>
      <w:marTop w:val="0"/>
      <w:marBottom w:val="0"/>
      <w:divBdr>
        <w:top w:val="none" w:sz="0" w:space="0" w:color="auto"/>
        <w:left w:val="none" w:sz="0" w:space="0" w:color="auto"/>
        <w:bottom w:val="none" w:sz="0" w:space="0" w:color="auto"/>
        <w:right w:val="none" w:sz="0" w:space="0" w:color="auto"/>
      </w:divBdr>
    </w:div>
    <w:div w:id="876702700">
      <w:bodyDiv w:val="1"/>
      <w:marLeft w:val="0"/>
      <w:marRight w:val="0"/>
      <w:marTop w:val="0"/>
      <w:marBottom w:val="0"/>
      <w:divBdr>
        <w:top w:val="none" w:sz="0" w:space="0" w:color="auto"/>
        <w:left w:val="none" w:sz="0" w:space="0" w:color="auto"/>
        <w:bottom w:val="none" w:sz="0" w:space="0" w:color="auto"/>
        <w:right w:val="none" w:sz="0" w:space="0" w:color="auto"/>
      </w:divBdr>
    </w:div>
    <w:div w:id="879559495">
      <w:bodyDiv w:val="1"/>
      <w:marLeft w:val="0"/>
      <w:marRight w:val="0"/>
      <w:marTop w:val="0"/>
      <w:marBottom w:val="0"/>
      <w:divBdr>
        <w:top w:val="none" w:sz="0" w:space="0" w:color="auto"/>
        <w:left w:val="none" w:sz="0" w:space="0" w:color="auto"/>
        <w:bottom w:val="none" w:sz="0" w:space="0" w:color="auto"/>
        <w:right w:val="none" w:sz="0" w:space="0" w:color="auto"/>
      </w:divBdr>
    </w:div>
    <w:div w:id="920523678">
      <w:bodyDiv w:val="1"/>
      <w:marLeft w:val="0"/>
      <w:marRight w:val="0"/>
      <w:marTop w:val="0"/>
      <w:marBottom w:val="0"/>
      <w:divBdr>
        <w:top w:val="none" w:sz="0" w:space="0" w:color="auto"/>
        <w:left w:val="none" w:sz="0" w:space="0" w:color="auto"/>
        <w:bottom w:val="none" w:sz="0" w:space="0" w:color="auto"/>
        <w:right w:val="none" w:sz="0" w:space="0" w:color="auto"/>
      </w:divBdr>
    </w:div>
    <w:div w:id="935015795">
      <w:bodyDiv w:val="1"/>
      <w:marLeft w:val="0"/>
      <w:marRight w:val="0"/>
      <w:marTop w:val="0"/>
      <w:marBottom w:val="0"/>
      <w:divBdr>
        <w:top w:val="none" w:sz="0" w:space="0" w:color="auto"/>
        <w:left w:val="none" w:sz="0" w:space="0" w:color="auto"/>
        <w:bottom w:val="none" w:sz="0" w:space="0" w:color="auto"/>
        <w:right w:val="none" w:sz="0" w:space="0" w:color="auto"/>
      </w:divBdr>
    </w:div>
    <w:div w:id="948004834">
      <w:bodyDiv w:val="1"/>
      <w:marLeft w:val="0"/>
      <w:marRight w:val="0"/>
      <w:marTop w:val="0"/>
      <w:marBottom w:val="0"/>
      <w:divBdr>
        <w:top w:val="none" w:sz="0" w:space="0" w:color="auto"/>
        <w:left w:val="none" w:sz="0" w:space="0" w:color="auto"/>
        <w:bottom w:val="none" w:sz="0" w:space="0" w:color="auto"/>
        <w:right w:val="none" w:sz="0" w:space="0" w:color="auto"/>
      </w:divBdr>
    </w:div>
    <w:div w:id="1015425538">
      <w:bodyDiv w:val="1"/>
      <w:marLeft w:val="0"/>
      <w:marRight w:val="0"/>
      <w:marTop w:val="0"/>
      <w:marBottom w:val="0"/>
      <w:divBdr>
        <w:top w:val="none" w:sz="0" w:space="0" w:color="auto"/>
        <w:left w:val="none" w:sz="0" w:space="0" w:color="auto"/>
        <w:bottom w:val="none" w:sz="0" w:space="0" w:color="auto"/>
        <w:right w:val="none" w:sz="0" w:space="0" w:color="auto"/>
      </w:divBdr>
    </w:div>
    <w:div w:id="1050764460">
      <w:bodyDiv w:val="1"/>
      <w:marLeft w:val="0"/>
      <w:marRight w:val="0"/>
      <w:marTop w:val="0"/>
      <w:marBottom w:val="0"/>
      <w:divBdr>
        <w:top w:val="none" w:sz="0" w:space="0" w:color="auto"/>
        <w:left w:val="none" w:sz="0" w:space="0" w:color="auto"/>
        <w:bottom w:val="none" w:sz="0" w:space="0" w:color="auto"/>
        <w:right w:val="none" w:sz="0" w:space="0" w:color="auto"/>
      </w:divBdr>
    </w:div>
    <w:div w:id="1064136382">
      <w:bodyDiv w:val="1"/>
      <w:marLeft w:val="0"/>
      <w:marRight w:val="0"/>
      <w:marTop w:val="0"/>
      <w:marBottom w:val="0"/>
      <w:divBdr>
        <w:top w:val="none" w:sz="0" w:space="0" w:color="auto"/>
        <w:left w:val="none" w:sz="0" w:space="0" w:color="auto"/>
        <w:bottom w:val="none" w:sz="0" w:space="0" w:color="auto"/>
        <w:right w:val="none" w:sz="0" w:space="0" w:color="auto"/>
      </w:divBdr>
    </w:div>
    <w:div w:id="1115900892">
      <w:bodyDiv w:val="1"/>
      <w:marLeft w:val="0"/>
      <w:marRight w:val="0"/>
      <w:marTop w:val="0"/>
      <w:marBottom w:val="0"/>
      <w:divBdr>
        <w:top w:val="none" w:sz="0" w:space="0" w:color="auto"/>
        <w:left w:val="none" w:sz="0" w:space="0" w:color="auto"/>
        <w:bottom w:val="none" w:sz="0" w:space="0" w:color="auto"/>
        <w:right w:val="none" w:sz="0" w:space="0" w:color="auto"/>
      </w:divBdr>
    </w:div>
    <w:div w:id="1137528458">
      <w:bodyDiv w:val="1"/>
      <w:marLeft w:val="0"/>
      <w:marRight w:val="0"/>
      <w:marTop w:val="0"/>
      <w:marBottom w:val="0"/>
      <w:divBdr>
        <w:top w:val="none" w:sz="0" w:space="0" w:color="auto"/>
        <w:left w:val="none" w:sz="0" w:space="0" w:color="auto"/>
        <w:bottom w:val="none" w:sz="0" w:space="0" w:color="auto"/>
        <w:right w:val="none" w:sz="0" w:space="0" w:color="auto"/>
      </w:divBdr>
    </w:div>
    <w:div w:id="1161581805">
      <w:bodyDiv w:val="1"/>
      <w:marLeft w:val="0"/>
      <w:marRight w:val="0"/>
      <w:marTop w:val="0"/>
      <w:marBottom w:val="0"/>
      <w:divBdr>
        <w:top w:val="none" w:sz="0" w:space="0" w:color="auto"/>
        <w:left w:val="none" w:sz="0" w:space="0" w:color="auto"/>
        <w:bottom w:val="none" w:sz="0" w:space="0" w:color="auto"/>
        <w:right w:val="none" w:sz="0" w:space="0" w:color="auto"/>
      </w:divBdr>
    </w:div>
    <w:div w:id="1174764432">
      <w:bodyDiv w:val="1"/>
      <w:marLeft w:val="0"/>
      <w:marRight w:val="0"/>
      <w:marTop w:val="0"/>
      <w:marBottom w:val="0"/>
      <w:divBdr>
        <w:top w:val="none" w:sz="0" w:space="0" w:color="auto"/>
        <w:left w:val="none" w:sz="0" w:space="0" w:color="auto"/>
        <w:bottom w:val="none" w:sz="0" w:space="0" w:color="auto"/>
        <w:right w:val="none" w:sz="0" w:space="0" w:color="auto"/>
      </w:divBdr>
    </w:div>
    <w:div w:id="1181314256">
      <w:bodyDiv w:val="1"/>
      <w:marLeft w:val="0"/>
      <w:marRight w:val="0"/>
      <w:marTop w:val="0"/>
      <w:marBottom w:val="0"/>
      <w:divBdr>
        <w:top w:val="none" w:sz="0" w:space="0" w:color="auto"/>
        <w:left w:val="none" w:sz="0" w:space="0" w:color="auto"/>
        <w:bottom w:val="none" w:sz="0" w:space="0" w:color="auto"/>
        <w:right w:val="none" w:sz="0" w:space="0" w:color="auto"/>
      </w:divBdr>
    </w:div>
    <w:div w:id="1200168903">
      <w:bodyDiv w:val="1"/>
      <w:marLeft w:val="0"/>
      <w:marRight w:val="0"/>
      <w:marTop w:val="0"/>
      <w:marBottom w:val="0"/>
      <w:divBdr>
        <w:top w:val="none" w:sz="0" w:space="0" w:color="auto"/>
        <w:left w:val="none" w:sz="0" w:space="0" w:color="auto"/>
        <w:bottom w:val="none" w:sz="0" w:space="0" w:color="auto"/>
        <w:right w:val="none" w:sz="0" w:space="0" w:color="auto"/>
      </w:divBdr>
      <w:divsChild>
        <w:div w:id="376972420">
          <w:marLeft w:val="446"/>
          <w:marRight w:val="0"/>
          <w:marTop w:val="0"/>
          <w:marBottom w:val="0"/>
          <w:divBdr>
            <w:top w:val="none" w:sz="0" w:space="0" w:color="auto"/>
            <w:left w:val="none" w:sz="0" w:space="0" w:color="auto"/>
            <w:bottom w:val="none" w:sz="0" w:space="0" w:color="auto"/>
            <w:right w:val="none" w:sz="0" w:space="0" w:color="auto"/>
          </w:divBdr>
        </w:div>
        <w:div w:id="1086726760">
          <w:marLeft w:val="446"/>
          <w:marRight w:val="0"/>
          <w:marTop w:val="0"/>
          <w:marBottom w:val="0"/>
          <w:divBdr>
            <w:top w:val="none" w:sz="0" w:space="0" w:color="auto"/>
            <w:left w:val="none" w:sz="0" w:space="0" w:color="auto"/>
            <w:bottom w:val="none" w:sz="0" w:space="0" w:color="auto"/>
            <w:right w:val="none" w:sz="0" w:space="0" w:color="auto"/>
          </w:divBdr>
        </w:div>
        <w:div w:id="1410467833">
          <w:marLeft w:val="446"/>
          <w:marRight w:val="0"/>
          <w:marTop w:val="0"/>
          <w:marBottom w:val="0"/>
          <w:divBdr>
            <w:top w:val="none" w:sz="0" w:space="0" w:color="auto"/>
            <w:left w:val="none" w:sz="0" w:space="0" w:color="auto"/>
            <w:bottom w:val="none" w:sz="0" w:space="0" w:color="auto"/>
            <w:right w:val="none" w:sz="0" w:space="0" w:color="auto"/>
          </w:divBdr>
        </w:div>
        <w:div w:id="588587866">
          <w:marLeft w:val="446"/>
          <w:marRight w:val="0"/>
          <w:marTop w:val="0"/>
          <w:marBottom w:val="0"/>
          <w:divBdr>
            <w:top w:val="none" w:sz="0" w:space="0" w:color="auto"/>
            <w:left w:val="none" w:sz="0" w:space="0" w:color="auto"/>
            <w:bottom w:val="none" w:sz="0" w:space="0" w:color="auto"/>
            <w:right w:val="none" w:sz="0" w:space="0" w:color="auto"/>
          </w:divBdr>
        </w:div>
        <w:div w:id="72242789">
          <w:marLeft w:val="446"/>
          <w:marRight w:val="0"/>
          <w:marTop w:val="0"/>
          <w:marBottom w:val="0"/>
          <w:divBdr>
            <w:top w:val="none" w:sz="0" w:space="0" w:color="auto"/>
            <w:left w:val="none" w:sz="0" w:space="0" w:color="auto"/>
            <w:bottom w:val="none" w:sz="0" w:space="0" w:color="auto"/>
            <w:right w:val="none" w:sz="0" w:space="0" w:color="auto"/>
          </w:divBdr>
        </w:div>
        <w:div w:id="2001732019">
          <w:marLeft w:val="446"/>
          <w:marRight w:val="0"/>
          <w:marTop w:val="0"/>
          <w:marBottom w:val="0"/>
          <w:divBdr>
            <w:top w:val="none" w:sz="0" w:space="0" w:color="auto"/>
            <w:left w:val="none" w:sz="0" w:space="0" w:color="auto"/>
            <w:bottom w:val="none" w:sz="0" w:space="0" w:color="auto"/>
            <w:right w:val="none" w:sz="0" w:space="0" w:color="auto"/>
          </w:divBdr>
        </w:div>
      </w:divsChild>
    </w:div>
    <w:div w:id="1239244541">
      <w:bodyDiv w:val="1"/>
      <w:marLeft w:val="0"/>
      <w:marRight w:val="0"/>
      <w:marTop w:val="0"/>
      <w:marBottom w:val="0"/>
      <w:divBdr>
        <w:top w:val="none" w:sz="0" w:space="0" w:color="auto"/>
        <w:left w:val="none" w:sz="0" w:space="0" w:color="auto"/>
        <w:bottom w:val="none" w:sz="0" w:space="0" w:color="auto"/>
        <w:right w:val="none" w:sz="0" w:space="0" w:color="auto"/>
      </w:divBdr>
    </w:div>
    <w:div w:id="1243562807">
      <w:bodyDiv w:val="1"/>
      <w:marLeft w:val="0"/>
      <w:marRight w:val="0"/>
      <w:marTop w:val="0"/>
      <w:marBottom w:val="0"/>
      <w:divBdr>
        <w:top w:val="none" w:sz="0" w:space="0" w:color="auto"/>
        <w:left w:val="none" w:sz="0" w:space="0" w:color="auto"/>
        <w:bottom w:val="none" w:sz="0" w:space="0" w:color="auto"/>
        <w:right w:val="none" w:sz="0" w:space="0" w:color="auto"/>
      </w:divBdr>
      <w:divsChild>
        <w:div w:id="100029035">
          <w:marLeft w:val="1080"/>
          <w:marRight w:val="0"/>
          <w:marTop w:val="0"/>
          <w:marBottom w:val="0"/>
          <w:divBdr>
            <w:top w:val="none" w:sz="0" w:space="0" w:color="auto"/>
            <w:left w:val="none" w:sz="0" w:space="0" w:color="auto"/>
            <w:bottom w:val="none" w:sz="0" w:space="0" w:color="auto"/>
            <w:right w:val="none" w:sz="0" w:space="0" w:color="auto"/>
          </w:divBdr>
        </w:div>
        <w:div w:id="430517114">
          <w:marLeft w:val="360"/>
          <w:marRight w:val="0"/>
          <w:marTop w:val="200"/>
          <w:marBottom w:val="0"/>
          <w:divBdr>
            <w:top w:val="none" w:sz="0" w:space="0" w:color="auto"/>
            <w:left w:val="none" w:sz="0" w:space="0" w:color="auto"/>
            <w:bottom w:val="none" w:sz="0" w:space="0" w:color="auto"/>
            <w:right w:val="none" w:sz="0" w:space="0" w:color="auto"/>
          </w:divBdr>
        </w:div>
        <w:div w:id="470749701">
          <w:marLeft w:val="1080"/>
          <w:marRight w:val="0"/>
          <w:marTop w:val="0"/>
          <w:marBottom w:val="0"/>
          <w:divBdr>
            <w:top w:val="none" w:sz="0" w:space="0" w:color="auto"/>
            <w:left w:val="none" w:sz="0" w:space="0" w:color="auto"/>
            <w:bottom w:val="none" w:sz="0" w:space="0" w:color="auto"/>
            <w:right w:val="none" w:sz="0" w:space="0" w:color="auto"/>
          </w:divBdr>
        </w:div>
        <w:div w:id="537473277">
          <w:marLeft w:val="1080"/>
          <w:marRight w:val="0"/>
          <w:marTop w:val="0"/>
          <w:marBottom w:val="0"/>
          <w:divBdr>
            <w:top w:val="none" w:sz="0" w:space="0" w:color="auto"/>
            <w:left w:val="none" w:sz="0" w:space="0" w:color="auto"/>
            <w:bottom w:val="none" w:sz="0" w:space="0" w:color="auto"/>
            <w:right w:val="none" w:sz="0" w:space="0" w:color="auto"/>
          </w:divBdr>
        </w:div>
        <w:div w:id="1341470853">
          <w:marLeft w:val="360"/>
          <w:marRight w:val="0"/>
          <w:marTop w:val="200"/>
          <w:marBottom w:val="0"/>
          <w:divBdr>
            <w:top w:val="none" w:sz="0" w:space="0" w:color="auto"/>
            <w:left w:val="none" w:sz="0" w:space="0" w:color="auto"/>
            <w:bottom w:val="none" w:sz="0" w:space="0" w:color="auto"/>
            <w:right w:val="none" w:sz="0" w:space="0" w:color="auto"/>
          </w:divBdr>
        </w:div>
        <w:div w:id="1580367460">
          <w:marLeft w:val="1080"/>
          <w:marRight w:val="0"/>
          <w:marTop w:val="0"/>
          <w:marBottom w:val="0"/>
          <w:divBdr>
            <w:top w:val="none" w:sz="0" w:space="0" w:color="auto"/>
            <w:left w:val="none" w:sz="0" w:space="0" w:color="auto"/>
            <w:bottom w:val="none" w:sz="0" w:space="0" w:color="auto"/>
            <w:right w:val="none" w:sz="0" w:space="0" w:color="auto"/>
          </w:divBdr>
        </w:div>
        <w:div w:id="1746757762">
          <w:marLeft w:val="360"/>
          <w:marRight w:val="0"/>
          <w:marTop w:val="200"/>
          <w:marBottom w:val="0"/>
          <w:divBdr>
            <w:top w:val="none" w:sz="0" w:space="0" w:color="auto"/>
            <w:left w:val="none" w:sz="0" w:space="0" w:color="auto"/>
            <w:bottom w:val="none" w:sz="0" w:space="0" w:color="auto"/>
            <w:right w:val="none" w:sz="0" w:space="0" w:color="auto"/>
          </w:divBdr>
        </w:div>
        <w:div w:id="1800223760">
          <w:marLeft w:val="1080"/>
          <w:marRight w:val="0"/>
          <w:marTop w:val="0"/>
          <w:marBottom w:val="0"/>
          <w:divBdr>
            <w:top w:val="none" w:sz="0" w:space="0" w:color="auto"/>
            <w:left w:val="none" w:sz="0" w:space="0" w:color="auto"/>
            <w:bottom w:val="none" w:sz="0" w:space="0" w:color="auto"/>
            <w:right w:val="none" w:sz="0" w:space="0" w:color="auto"/>
          </w:divBdr>
        </w:div>
        <w:div w:id="2053991410">
          <w:marLeft w:val="360"/>
          <w:marRight w:val="0"/>
          <w:marTop w:val="200"/>
          <w:marBottom w:val="0"/>
          <w:divBdr>
            <w:top w:val="none" w:sz="0" w:space="0" w:color="auto"/>
            <w:left w:val="none" w:sz="0" w:space="0" w:color="auto"/>
            <w:bottom w:val="none" w:sz="0" w:space="0" w:color="auto"/>
            <w:right w:val="none" w:sz="0" w:space="0" w:color="auto"/>
          </w:divBdr>
        </w:div>
      </w:divsChild>
    </w:div>
    <w:div w:id="1259175287">
      <w:bodyDiv w:val="1"/>
      <w:marLeft w:val="0"/>
      <w:marRight w:val="0"/>
      <w:marTop w:val="0"/>
      <w:marBottom w:val="0"/>
      <w:divBdr>
        <w:top w:val="none" w:sz="0" w:space="0" w:color="auto"/>
        <w:left w:val="none" w:sz="0" w:space="0" w:color="auto"/>
        <w:bottom w:val="none" w:sz="0" w:space="0" w:color="auto"/>
        <w:right w:val="none" w:sz="0" w:space="0" w:color="auto"/>
      </w:divBdr>
    </w:div>
    <w:div w:id="1330716359">
      <w:bodyDiv w:val="1"/>
      <w:marLeft w:val="0"/>
      <w:marRight w:val="0"/>
      <w:marTop w:val="0"/>
      <w:marBottom w:val="0"/>
      <w:divBdr>
        <w:top w:val="none" w:sz="0" w:space="0" w:color="auto"/>
        <w:left w:val="none" w:sz="0" w:space="0" w:color="auto"/>
        <w:bottom w:val="none" w:sz="0" w:space="0" w:color="auto"/>
        <w:right w:val="none" w:sz="0" w:space="0" w:color="auto"/>
      </w:divBdr>
    </w:div>
    <w:div w:id="1336958499">
      <w:bodyDiv w:val="1"/>
      <w:marLeft w:val="0"/>
      <w:marRight w:val="0"/>
      <w:marTop w:val="0"/>
      <w:marBottom w:val="0"/>
      <w:divBdr>
        <w:top w:val="none" w:sz="0" w:space="0" w:color="auto"/>
        <w:left w:val="none" w:sz="0" w:space="0" w:color="auto"/>
        <w:bottom w:val="none" w:sz="0" w:space="0" w:color="auto"/>
        <w:right w:val="none" w:sz="0" w:space="0" w:color="auto"/>
      </w:divBdr>
    </w:div>
    <w:div w:id="1390421823">
      <w:bodyDiv w:val="1"/>
      <w:marLeft w:val="0"/>
      <w:marRight w:val="0"/>
      <w:marTop w:val="0"/>
      <w:marBottom w:val="0"/>
      <w:divBdr>
        <w:top w:val="none" w:sz="0" w:space="0" w:color="auto"/>
        <w:left w:val="none" w:sz="0" w:space="0" w:color="auto"/>
        <w:bottom w:val="none" w:sz="0" w:space="0" w:color="auto"/>
        <w:right w:val="none" w:sz="0" w:space="0" w:color="auto"/>
      </w:divBdr>
    </w:div>
    <w:div w:id="1422753492">
      <w:bodyDiv w:val="1"/>
      <w:marLeft w:val="0"/>
      <w:marRight w:val="0"/>
      <w:marTop w:val="0"/>
      <w:marBottom w:val="0"/>
      <w:divBdr>
        <w:top w:val="none" w:sz="0" w:space="0" w:color="auto"/>
        <w:left w:val="none" w:sz="0" w:space="0" w:color="auto"/>
        <w:bottom w:val="none" w:sz="0" w:space="0" w:color="auto"/>
        <w:right w:val="none" w:sz="0" w:space="0" w:color="auto"/>
      </w:divBdr>
      <w:divsChild>
        <w:div w:id="268006848">
          <w:marLeft w:val="360"/>
          <w:marRight w:val="0"/>
          <w:marTop w:val="0"/>
          <w:marBottom w:val="0"/>
          <w:divBdr>
            <w:top w:val="none" w:sz="0" w:space="0" w:color="auto"/>
            <w:left w:val="none" w:sz="0" w:space="0" w:color="auto"/>
            <w:bottom w:val="none" w:sz="0" w:space="0" w:color="auto"/>
            <w:right w:val="none" w:sz="0" w:space="0" w:color="auto"/>
          </w:divBdr>
        </w:div>
        <w:div w:id="2014524258">
          <w:marLeft w:val="360"/>
          <w:marRight w:val="0"/>
          <w:marTop w:val="0"/>
          <w:marBottom w:val="0"/>
          <w:divBdr>
            <w:top w:val="none" w:sz="0" w:space="0" w:color="auto"/>
            <w:left w:val="none" w:sz="0" w:space="0" w:color="auto"/>
            <w:bottom w:val="none" w:sz="0" w:space="0" w:color="auto"/>
            <w:right w:val="none" w:sz="0" w:space="0" w:color="auto"/>
          </w:divBdr>
        </w:div>
      </w:divsChild>
    </w:div>
    <w:div w:id="1456170503">
      <w:bodyDiv w:val="1"/>
      <w:marLeft w:val="0"/>
      <w:marRight w:val="0"/>
      <w:marTop w:val="0"/>
      <w:marBottom w:val="0"/>
      <w:divBdr>
        <w:top w:val="none" w:sz="0" w:space="0" w:color="auto"/>
        <w:left w:val="none" w:sz="0" w:space="0" w:color="auto"/>
        <w:bottom w:val="none" w:sz="0" w:space="0" w:color="auto"/>
        <w:right w:val="none" w:sz="0" w:space="0" w:color="auto"/>
      </w:divBdr>
    </w:div>
    <w:div w:id="1501122159">
      <w:bodyDiv w:val="1"/>
      <w:marLeft w:val="0"/>
      <w:marRight w:val="0"/>
      <w:marTop w:val="0"/>
      <w:marBottom w:val="0"/>
      <w:divBdr>
        <w:top w:val="none" w:sz="0" w:space="0" w:color="auto"/>
        <w:left w:val="none" w:sz="0" w:space="0" w:color="auto"/>
        <w:bottom w:val="none" w:sz="0" w:space="0" w:color="auto"/>
        <w:right w:val="none" w:sz="0" w:space="0" w:color="auto"/>
      </w:divBdr>
    </w:div>
    <w:div w:id="1624534951">
      <w:bodyDiv w:val="1"/>
      <w:marLeft w:val="0"/>
      <w:marRight w:val="0"/>
      <w:marTop w:val="0"/>
      <w:marBottom w:val="0"/>
      <w:divBdr>
        <w:top w:val="none" w:sz="0" w:space="0" w:color="auto"/>
        <w:left w:val="none" w:sz="0" w:space="0" w:color="auto"/>
        <w:bottom w:val="none" w:sz="0" w:space="0" w:color="auto"/>
        <w:right w:val="none" w:sz="0" w:space="0" w:color="auto"/>
      </w:divBdr>
    </w:div>
    <w:div w:id="1632978919">
      <w:bodyDiv w:val="1"/>
      <w:marLeft w:val="0"/>
      <w:marRight w:val="0"/>
      <w:marTop w:val="0"/>
      <w:marBottom w:val="0"/>
      <w:divBdr>
        <w:top w:val="none" w:sz="0" w:space="0" w:color="auto"/>
        <w:left w:val="none" w:sz="0" w:space="0" w:color="auto"/>
        <w:bottom w:val="none" w:sz="0" w:space="0" w:color="auto"/>
        <w:right w:val="none" w:sz="0" w:space="0" w:color="auto"/>
      </w:divBdr>
    </w:div>
    <w:div w:id="1678968883">
      <w:bodyDiv w:val="1"/>
      <w:marLeft w:val="0"/>
      <w:marRight w:val="0"/>
      <w:marTop w:val="0"/>
      <w:marBottom w:val="0"/>
      <w:divBdr>
        <w:top w:val="none" w:sz="0" w:space="0" w:color="auto"/>
        <w:left w:val="none" w:sz="0" w:space="0" w:color="auto"/>
        <w:bottom w:val="none" w:sz="0" w:space="0" w:color="auto"/>
        <w:right w:val="none" w:sz="0" w:space="0" w:color="auto"/>
      </w:divBdr>
    </w:div>
    <w:div w:id="1706564814">
      <w:bodyDiv w:val="1"/>
      <w:marLeft w:val="0"/>
      <w:marRight w:val="0"/>
      <w:marTop w:val="0"/>
      <w:marBottom w:val="0"/>
      <w:divBdr>
        <w:top w:val="none" w:sz="0" w:space="0" w:color="auto"/>
        <w:left w:val="none" w:sz="0" w:space="0" w:color="auto"/>
        <w:bottom w:val="none" w:sz="0" w:space="0" w:color="auto"/>
        <w:right w:val="none" w:sz="0" w:space="0" w:color="auto"/>
      </w:divBdr>
    </w:div>
    <w:div w:id="1720859693">
      <w:bodyDiv w:val="1"/>
      <w:marLeft w:val="0"/>
      <w:marRight w:val="0"/>
      <w:marTop w:val="0"/>
      <w:marBottom w:val="0"/>
      <w:divBdr>
        <w:top w:val="none" w:sz="0" w:space="0" w:color="auto"/>
        <w:left w:val="none" w:sz="0" w:space="0" w:color="auto"/>
        <w:bottom w:val="none" w:sz="0" w:space="0" w:color="auto"/>
        <w:right w:val="none" w:sz="0" w:space="0" w:color="auto"/>
      </w:divBdr>
    </w:div>
    <w:div w:id="1760520546">
      <w:bodyDiv w:val="1"/>
      <w:marLeft w:val="0"/>
      <w:marRight w:val="0"/>
      <w:marTop w:val="0"/>
      <w:marBottom w:val="0"/>
      <w:divBdr>
        <w:top w:val="none" w:sz="0" w:space="0" w:color="auto"/>
        <w:left w:val="none" w:sz="0" w:space="0" w:color="auto"/>
        <w:bottom w:val="none" w:sz="0" w:space="0" w:color="auto"/>
        <w:right w:val="none" w:sz="0" w:space="0" w:color="auto"/>
      </w:divBdr>
    </w:div>
    <w:div w:id="1778914181">
      <w:bodyDiv w:val="1"/>
      <w:marLeft w:val="0"/>
      <w:marRight w:val="0"/>
      <w:marTop w:val="0"/>
      <w:marBottom w:val="0"/>
      <w:divBdr>
        <w:top w:val="none" w:sz="0" w:space="0" w:color="auto"/>
        <w:left w:val="none" w:sz="0" w:space="0" w:color="auto"/>
        <w:bottom w:val="none" w:sz="0" w:space="0" w:color="auto"/>
        <w:right w:val="none" w:sz="0" w:space="0" w:color="auto"/>
      </w:divBdr>
      <w:divsChild>
        <w:div w:id="1064572249">
          <w:marLeft w:val="446"/>
          <w:marRight w:val="0"/>
          <w:marTop w:val="0"/>
          <w:marBottom w:val="0"/>
          <w:divBdr>
            <w:top w:val="none" w:sz="0" w:space="0" w:color="auto"/>
            <w:left w:val="none" w:sz="0" w:space="0" w:color="auto"/>
            <w:bottom w:val="none" w:sz="0" w:space="0" w:color="auto"/>
            <w:right w:val="none" w:sz="0" w:space="0" w:color="auto"/>
          </w:divBdr>
        </w:div>
        <w:div w:id="2070298700">
          <w:marLeft w:val="446"/>
          <w:marRight w:val="0"/>
          <w:marTop w:val="0"/>
          <w:marBottom w:val="0"/>
          <w:divBdr>
            <w:top w:val="none" w:sz="0" w:space="0" w:color="auto"/>
            <w:left w:val="none" w:sz="0" w:space="0" w:color="auto"/>
            <w:bottom w:val="none" w:sz="0" w:space="0" w:color="auto"/>
            <w:right w:val="none" w:sz="0" w:space="0" w:color="auto"/>
          </w:divBdr>
        </w:div>
        <w:div w:id="222909492">
          <w:marLeft w:val="446"/>
          <w:marRight w:val="0"/>
          <w:marTop w:val="0"/>
          <w:marBottom w:val="0"/>
          <w:divBdr>
            <w:top w:val="none" w:sz="0" w:space="0" w:color="auto"/>
            <w:left w:val="none" w:sz="0" w:space="0" w:color="auto"/>
            <w:bottom w:val="none" w:sz="0" w:space="0" w:color="auto"/>
            <w:right w:val="none" w:sz="0" w:space="0" w:color="auto"/>
          </w:divBdr>
        </w:div>
        <w:div w:id="84620544">
          <w:marLeft w:val="446"/>
          <w:marRight w:val="0"/>
          <w:marTop w:val="0"/>
          <w:marBottom w:val="0"/>
          <w:divBdr>
            <w:top w:val="none" w:sz="0" w:space="0" w:color="auto"/>
            <w:left w:val="none" w:sz="0" w:space="0" w:color="auto"/>
            <w:bottom w:val="none" w:sz="0" w:space="0" w:color="auto"/>
            <w:right w:val="none" w:sz="0" w:space="0" w:color="auto"/>
          </w:divBdr>
        </w:div>
        <w:div w:id="1320574895">
          <w:marLeft w:val="446"/>
          <w:marRight w:val="0"/>
          <w:marTop w:val="0"/>
          <w:marBottom w:val="0"/>
          <w:divBdr>
            <w:top w:val="none" w:sz="0" w:space="0" w:color="auto"/>
            <w:left w:val="none" w:sz="0" w:space="0" w:color="auto"/>
            <w:bottom w:val="none" w:sz="0" w:space="0" w:color="auto"/>
            <w:right w:val="none" w:sz="0" w:space="0" w:color="auto"/>
          </w:divBdr>
        </w:div>
      </w:divsChild>
    </w:div>
    <w:div w:id="1779639533">
      <w:bodyDiv w:val="1"/>
      <w:marLeft w:val="0"/>
      <w:marRight w:val="0"/>
      <w:marTop w:val="0"/>
      <w:marBottom w:val="0"/>
      <w:divBdr>
        <w:top w:val="none" w:sz="0" w:space="0" w:color="auto"/>
        <w:left w:val="none" w:sz="0" w:space="0" w:color="auto"/>
        <w:bottom w:val="none" w:sz="0" w:space="0" w:color="auto"/>
        <w:right w:val="none" w:sz="0" w:space="0" w:color="auto"/>
      </w:divBdr>
    </w:div>
    <w:div w:id="1803185032">
      <w:bodyDiv w:val="1"/>
      <w:marLeft w:val="0"/>
      <w:marRight w:val="0"/>
      <w:marTop w:val="0"/>
      <w:marBottom w:val="0"/>
      <w:divBdr>
        <w:top w:val="none" w:sz="0" w:space="0" w:color="auto"/>
        <w:left w:val="none" w:sz="0" w:space="0" w:color="auto"/>
        <w:bottom w:val="none" w:sz="0" w:space="0" w:color="auto"/>
        <w:right w:val="none" w:sz="0" w:space="0" w:color="auto"/>
      </w:divBdr>
      <w:divsChild>
        <w:div w:id="481233682">
          <w:marLeft w:val="1080"/>
          <w:marRight w:val="0"/>
          <w:marTop w:val="0"/>
          <w:marBottom w:val="0"/>
          <w:divBdr>
            <w:top w:val="none" w:sz="0" w:space="0" w:color="auto"/>
            <w:left w:val="none" w:sz="0" w:space="0" w:color="auto"/>
            <w:bottom w:val="none" w:sz="0" w:space="0" w:color="auto"/>
            <w:right w:val="none" w:sz="0" w:space="0" w:color="auto"/>
          </w:divBdr>
        </w:div>
        <w:div w:id="1131241692">
          <w:marLeft w:val="1080"/>
          <w:marRight w:val="0"/>
          <w:marTop w:val="0"/>
          <w:marBottom w:val="0"/>
          <w:divBdr>
            <w:top w:val="none" w:sz="0" w:space="0" w:color="auto"/>
            <w:left w:val="none" w:sz="0" w:space="0" w:color="auto"/>
            <w:bottom w:val="none" w:sz="0" w:space="0" w:color="auto"/>
            <w:right w:val="none" w:sz="0" w:space="0" w:color="auto"/>
          </w:divBdr>
        </w:div>
        <w:div w:id="1446270164">
          <w:marLeft w:val="1080"/>
          <w:marRight w:val="0"/>
          <w:marTop w:val="0"/>
          <w:marBottom w:val="0"/>
          <w:divBdr>
            <w:top w:val="none" w:sz="0" w:space="0" w:color="auto"/>
            <w:left w:val="none" w:sz="0" w:space="0" w:color="auto"/>
            <w:bottom w:val="none" w:sz="0" w:space="0" w:color="auto"/>
            <w:right w:val="none" w:sz="0" w:space="0" w:color="auto"/>
          </w:divBdr>
        </w:div>
        <w:div w:id="1546409443">
          <w:marLeft w:val="1080"/>
          <w:marRight w:val="0"/>
          <w:marTop w:val="0"/>
          <w:marBottom w:val="0"/>
          <w:divBdr>
            <w:top w:val="none" w:sz="0" w:space="0" w:color="auto"/>
            <w:left w:val="none" w:sz="0" w:space="0" w:color="auto"/>
            <w:bottom w:val="none" w:sz="0" w:space="0" w:color="auto"/>
            <w:right w:val="none" w:sz="0" w:space="0" w:color="auto"/>
          </w:divBdr>
        </w:div>
        <w:div w:id="2124566337">
          <w:marLeft w:val="1080"/>
          <w:marRight w:val="0"/>
          <w:marTop w:val="0"/>
          <w:marBottom w:val="0"/>
          <w:divBdr>
            <w:top w:val="none" w:sz="0" w:space="0" w:color="auto"/>
            <w:left w:val="none" w:sz="0" w:space="0" w:color="auto"/>
            <w:bottom w:val="none" w:sz="0" w:space="0" w:color="auto"/>
            <w:right w:val="none" w:sz="0" w:space="0" w:color="auto"/>
          </w:divBdr>
        </w:div>
      </w:divsChild>
    </w:div>
    <w:div w:id="1840192145">
      <w:bodyDiv w:val="1"/>
      <w:marLeft w:val="0"/>
      <w:marRight w:val="0"/>
      <w:marTop w:val="0"/>
      <w:marBottom w:val="0"/>
      <w:divBdr>
        <w:top w:val="none" w:sz="0" w:space="0" w:color="auto"/>
        <w:left w:val="none" w:sz="0" w:space="0" w:color="auto"/>
        <w:bottom w:val="none" w:sz="0" w:space="0" w:color="auto"/>
        <w:right w:val="none" w:sz="0" w:space="0" w:color="auto"/>
      </w:divBdr>
    </w:div>
    <w:div w:id="1844126830">
      <w:bodyDiv w:val="1"/>
      <w:marLeft w:val="0"/>
      <w:marRight w:val="0"/>
      <w:marTop w:val="0"/>
      <w:marBottom w:val="0"/>
      <w:divBdr>
        <w:top w:val="none" w:sz="0" w:space="0" w:color="auto"/>
        <w:left w:val="none" w:sz="0" w:space="0" w:color="auto"/>
        <w:bottom w:val="none" w:sz="0" w:space="0" w:color="auto"/>
        <w:right w:val="none" w:sz="0" w:space="0" w:color="auto"/>
      </w:divBdr>
    </w:div>
    <w:div w:id="1897664273">
      <w:bodyDiv w:val="1"/>
      <w:marLeft w:val="0"/>
      <w:marRight w:val="0"/>
      <w:marTop w:val="0"/>
      <w:marBottom w:val="0"/>
      <w:divBdr>
        <w:top w:val="none" w:sz="0" w:space="0" w:color="auto"/>
        <w:left w:val="none" w:sz="0" w:space="0" w:color="auto"/>
        <w:bottom w:val="none" w:sz="0" w:space="0" w:color="auto"/>
        <w:right w:val="none" w:sz="0" w:space="0" w:color="auto"/>
      </w:divBdr>
    </w:div>
    <w:div w:id="1909421159">
      <w:bodyDiv w:val="1"/>
      <w:marLeft w:val="0"/>
      <w:marRight w:val="0"/>
      <w:marTop w:val="0"/>
      <w:marBottom w:val="0"/>
      <w:divBdr>
        <w:top w:val="none" w:sz="0" w:space="0" w:color="auto"/>
        <w:left w:val="none" w:sz="0" w:space="0" w:color="auto"/>
        <w:bottom w:val="none" w:sz="0" w:space="0" w:color="auto"/>
        <w:right w:val="none" w:sz="0" w:space="0" w:color="auto"/>
      </w:divBdr>
    </w:div>
    <w:div w:id="1937522395">
      <w:bodyDiv w:val="1"/>
      <w:marLeft w:val="0"/>
      <w:marRight w:val="0"/>
      <w:marTop w:val="0"/>
      <w:marBottom w:val="0"/>
      <w:divBdr>
        <w:top w:val="none" w:sz="0" w:space="0" w:color="auto"/>
        <w:left w:val="none" w:sz="0" w:space="0" w:color="auto"/>
        <w:bottom w:val="none" w:sz="0" w:space="0" w:color="auto"/>
        <w:right w:val="none" w:sz="0" w:space="0" w:color="auto"/>
      </w:divBdr>
    </w:div>
    <w:div w:id="1959951130">
      <w:bodyDiv w:val="1"/>
      <w:marLeft w:val="0"/>
      <w:marRight w:val="0"/>
      <w:marTop w:val="0"/>
      <w:marBottom w:val="0"/>
      <w:divBdr>
        <w:top w:val="none" w:sz="0" w:space="0" w:color="auto"/>
        <w:left w:val="none" w:sz="0" w:space="0" w:color="auto"/>
        <w:bottom w:val="none" w:sz="0" w:space="0" w:color="auto"/>
        <w:right w:val="none" w:sz="0" w:space="0" w:color="auto"/>
      </w:divBdr>
    </w:div>
    <w:div w:id="1966305933">
      <w:bodyDiv w:val="1"/>
      <w:marLeft w:val="0"/>
      <w:marRight w:val="0"/>
      <w:marTop w:val="0"/>
      <w:marBottom w:val="0"/>
      <w:divBdr>
        <w:top w:val="none" w:sz="0" w:space="0" w:color="auto"/>
        <w:left w:val="none" w:sz="0" w:space="0" w:color="auto"/>
        <w:bottom w:val="none" w:sz="0" w:space="0" w:color="auto"/>
        <w:right w:val="none" w:sz="0" w:space="0" w:color="auto"/>
      </w:divBdr>
    </w:div>
    <w:div w:id="1987318132">
      <w:bodyDiv w:val="1"/>
      <w:marLeft w:val="0"/>
      <w:marRight w:val="0"/>
      <w:marTop w:val="0"/>
      <w:marBottom w:val="0"/>
      <w:divBdr>
        <w:top w:val="none" w:sz="0" w:space="0" w:color="auto"/>
        <w:left w:val="none" w:sz="0" w:space="0" w:color="auto"/>
        <w:bottom w:val="none" w:sz="0" w:space="0" w:color="auto"/>
        <w:right w:val="none" w:sz="0" w:space="0" w:color="auto"/>
      </w:divBdr>
    </w:div>
    <w:div w:id="1988775267">
      <w:bodyDiv w:val="1"/>
      <w:marLeft w:val="0"/>
      <w:marRight w:val="0"/>
      <w:marTop w:val="0"/>
      <w:marBottom w:val="0"/>
      <w:divBdr>
        <w:top w:val="none" w:sz="0" w:space="0" w:color="auto"/>
        <w:left w:val="none" w:sz="0" w:space="0" w:color="auto"/>
        <w:bottom w:val="none" w:sz="0" w:space="0" w:color="auto"/>
        <w:right w:val="none" w:sz="0" w:space="0" w:color="auto"/>
      </w:divBdr>
    </w:div>
    <w:div w:id="2051300529">
      <w:bodyDiv w:val="1"/>
      <w:marLeft w:val="0"/>
      <w:marRight w:val="0"/>
      <w:marTop w:val="0"/>
      <w:marBottom w:val="0"/>
      <w:divBdr>
        <w:top w:val="none" w:sz="0" w:space="0" w:color="auto"/>
        <w:left w:val="none" w:sz="0" w:space="0" w:color="auto"/>
        <w:bottom w:val="none" w:sz="0" w:space="0" w:color="auto"/>
        <w:right w:val="none" w:sz="0" w:space="0" w:color="auto"/>
      </w:divBdr>
    </w:div>
    <w:div w:id="2061976488">
      <w:bodyDiv w:val="1"/>
      <w:marLeft w:val="0"/>
      <w:marRight w:val="0"/>
      <w:marTop w:val="0"/>
      <w:marBottom w:val="0"/>
      <w:divBdr>
        <w:top w:val="none" w:sz="0" w:space="0" w:color="auto"/>
        <w:left w:val="none" w:sz="0" w:space="0" w:color="auto"/>
        <w:bottom w:val="none" w:sz="0" w:space="0" w:color="auto"/>
        <w:right w:val="none" w:sz="0" w:space="0" w:color="auto"/>
      </w:divBdr>
    </w:div>
    <w:div w:id="2074810693">
      <w:bodyDiv w:val="1"/>
      <w:marLeft w:val="0"/>
      <w:marRight w:val="0"/>
      <w:marTop w:val="0"/>
      <w:marBottom w:val="0"/>
      <w:divBdr>
        <w:top w:val="none" w:sz="0" w:space="0" w:color="auto"/>
        <w:left w:val="none" w:sz="0" w:space="0" w:color="auto"/>
        <w:bottom w:val="none" w:sz="0" w:space="0" w:color="auto"/>
        <w:right w:val="none" w:sz="0" w:space="0" w:color="auto"/>
      </w:divBdr>
    </w:div>
    <w:div w:id="2090735578">
      <w:bodyDiv w:val="1"/>
      <w:marLeft w:val="0"/>
      <w:marRight w:val="0"/>
      <w:marTop w:val="0"/>
      <w:marBottom w:val="0"/>
      <w:divBdr>
        <w:top w:val="none" w:sz="0" w:space="0" w:color="auto"/>
        <w:left w:val="none" w:sz="0" w:space="0" w:color="auto"/>
        <w:bottom w:val="none" w:sz="0" w:space="0" w:color="auto"/>
        <w:right w:val="none" w:sz="0" w:space="0" w:color="auto"/>
      </w:divBdr>
    </w:div>
    <w:div w:id="2113817341">
      <w:bodyDiv w:val="1"/>
      <w:marLeft w:val="0"/>
      <w:marRight w:val="0"/>
      <w:marTop w:val="0"/>
      <w:marBottom w:val="0"/>
      <w:divBdr>
        <w:top w:val="none" w:sz="0" w:space="0" w:color="auto"/>
        <w:left w:val="none" w:sz="0" w:space="0" w:color="auto"/>
        <w:bottom w:val="none" w:sz="0" w:space="0" w:color="auto"/>
        <w:right w:val="none" w:sz="0" w:space="0" w:color="auto"/>
      </w:divBdr>
      <w:divsChild>
        <w:div w:id="1433012114">
          <w:marLeft w:val="360"/>
          <w:marRight w:val="0"/>
          <w:marTop w:val="200"/>
          <w:marBottom w:val="0"/>
          <w:divBdr>
            <w:top w:val="none" w:sz="0" w:space="0" w:color="auto"/>
            <w:left w:val="none" w:sz="0" w:space="0" w:color="auto"/>
            <w:bottom w:val="none" w:sz="0" w:space="0" w:color="auto"/>
            <w:right w:val="none" w:sz="0" w:space="0" w:color="auto"/>
          </w:divBdr>
        </w:div>
        <w:div w:id="226497026">
          <w:marLeft w:val="360"/>
          <w:marRight w:val="0"/>
          <w:marTop w:val="200"/>
          <w:marBottom w:val="0"/>
          <w:divBdr>
            <w:top w:val="none" w:sz="0" w:space="0" w:color="auto"/>
            <w:left w:val="none" w:sz="0" w:space="0" w:color="auto"/>
            <w:bottom w:val="none" w:sz="0" w:space="0" w:color="auto"/>
            <w:right w:val="none" w:sz="0" w:space="0" w:color="auto"/>
          </w:divBdr>
        </w:div>
        <w:div w:id="717821536">
          <w:marLeft w:val="360"/>
          <w:marRight w:val="0"/>
          <w:marTop w:val="200"/>
          <w:marBottom w:val="0"/>
          <w:divBdr>
            <w:top w:val="none" w:sz="0" w:space="0" w:color="auto"/>
            <w:left w:val="none" w:sz="0" w:space="0" w:color="auto"/>
            <w:bottom w:val="none" w:sz="0" w:space="0" w:color="auto"/>
            <w:right w:val="none" w:sz="0" w:space="0" w:color="auto"/>
          </w:divBdr>
        </w:div>
        <w:div w:id="1037466864">
          <w:marLeft w:val="360"/>
          <w:marRight w:val="0"/>
          <w:marTop w:val="200"/>
          <w:marBottom w:val="0"/>
          <w:divBdr>
            <w:top w:val="none" w:sz="0" w:space="0" w:color="auto"/>
            <w:left w:val="none" w:sz="0" w:space="0" w:color="auto"/>
            <w:bottom w:val="none" w:sz="0" w:space="0" w:color="auto"/>
            <w:right w:val="none" w:sz="0" w:space="0" w:color="auto"/>
          </w:divBdr>
        </w:div>
        <w:div w:id="1884053581">
          <w:marLeft w:val="360"/>
          <w:marRight w:val="0"/>
          <w:marTop w:val="200"/>
          <w:marBottom w:val="0"/>
          <w:divBdr>
            <w:top w:val="none" w:sz="0" w:space="0" w:color="auto"/>
            <w:left w:val="none" w:sz="0" w:space="0" w:color="auto"/>
            <w:bottom w:val="none" w:sz="0" w:space="0" w:color="auto"/>
            <w:right w:val="none" w:sz="0" w:space="0" w:color="auto"/>
          </w:divBdr>
        </w:div>
        <w:div w:id="1752236295">
          <w:marLeft w:val="1080"/>
          <w:marRight w:val="0"/>
          <w:marTop w:val="100"/>
          <w:marBottom w:val="0"/>
          <w:divBdr>
            <w:top w:val="none" w:sz="0" w:space="0" w:color="auto"/>
            <w:left w:val="none" w:sz="0" w:space="0" w:color="auto"/>
            <w:bottom w:val="none" w:sz="0" w:space="0" w:color="auto"/>
            <w:right w:val="none" w:sz="0" w:space="0" w:color="auto"/>
          </w:divBdr>
        </w:div>
        <w:div w:id="1880897310">
          <w:marLeft w:val="1080"/>
          <w:marRight w:val="0"/>
          <w:marTop w:val="100"/>
          <w:marBottom w:val="0"/>
          <w:divBdr>
            <w:top w:val="none" w:sz="0" w:space="0" w:color="auto"/>
            <w:left w:val="none" w:sz="0" w:space="0" w:color="auto"/>
            <w:bottom w:val="none" w:sz="0" w:space="0" w:color="auto"/>
            <w:right w:val="none" w:sz="0" w:space="0" w:color="auto"/>
          </w:divBdr>
        </w:div>
        <w:div w:id="2121218627">
          <w:marLeft w:val="1080"/>
          <w:marRight w:val="0"/>
          <w:marTop w:val="100"/>
          <w:marBottom w:val="0"/>
          <w:divBdr>
            <w:top w:val="none" w:sz="0" w:space="0" w:color="auto"/>
            <w:left w:val="none" w:sz="0" w:space="0" w:color="auto"/>
            <w:bottom w:val="none" w:sz="0" w:space="0" w:color="auto"/>
            <w:right w:val="none" w:sz="0" w:space="0" w:color="auto"/>
          </w:divBdr>
        </w:div>
        <w:div w:id="700283152">
          <w:marLeft w:val="360"/>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mimultipayerinitiatives.files.wordpress.com/2023/08/mln6775421-e28093-medicare-wellness-visits.pdf" TargetMode="External"/><Relationship Id="rId18" Type="http://schemas.openxmlformats.org/officeDocument/2006/relationships/image" Target="media/image1.png"/><Relationship Id="rId26" Type="http://schemas.openxmlformats.org/officeDocument/2006/relationships/hyperlink" Target="https://www.miccsi.org/about/" TargetMode="External"/><Relationship Id="rId39" Type="http://schemas.openxmlformats.org/officeDocument/2006/relationships/image" Target="media/image8.png"/><Relationship Id="rId21" Type="http://schemas.openxmlformats.org/officeDocument/2006/relationships/hyperlink" Target="file:///C:\Users\vklink\AppData\Local\Microsoft\Windows\INetCache\Content.Outlook\I1S49VIH\" TargetMode="External"/><Relationship Id="rId34" Type="http://schemas.openxmlformats.org/officeDocument/2006/relationships/hyperlink" Target="mailto:amy.bailey@mymichigan.org" TargetMode="External"/><Relationship Id="rId42" Type="http://schemas.openxmlformats.org/officeDocument/2006/relationships/hyperlink" Target="mailto:education@michwa.org" TargetMode="External"/><Relationship Id="rId47" Type="http://schemas.openxmlformats.org/officeDocument/2006/relationships/hyperlink" Target="mailto:rainwatera@integratedhealthpartners.net" TargetMode="External"/><Relationship Id="rId50"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nam02.safelinks.protection.outlook.com/?url=https%3A%2F%2Fmihin.org%2Fthe-download&amp;data=05%7C01%7Cvklink%40med.umich.edu%7C319f1ea3f6cb47861d6e08db9d9466f9%7C1f41d613d3a14ead918d2a25b10de330%7C0%7C0%7C638277032944636434%7CUnknown%7CTWFpbGZsb3d8eyJWIjoiMC4wLjAwMDAiLCJQIjoiV2luMzIiLCJBTiI6Ik1haWwiLCJXVCI6Mn0%3D%7C3000%7C%7C%7C&amp;sdata=cf1j%2BjYyo9ZKZS9u89ySTugJeSsotnyzkU5eZkTz%2Bso%3D&amp;reserved=0" TargetMode="External"/><Relationship Id="rId29" Type="http://schemas.openxmlformats.org/officeDocument/2006/relationships/hyperlink" Target="https://nam02.safelinks.protection.outlook.com/?url=https%3A%2F%2Ftransformcoach.us5.list-manage.com%2Ftrack%2Fclick%3Fu%3D87d94d33ddb8ef74b6d8638b9%26id%3Da51c587639%26e%3D214c51d509&amp;data=05%7C01%7Cvklink%40med.umich.edu%7C8c18fed125b9432d295b08db50cb5b7d%7C1f41d613d3a14ead918d2a25b10de330%7C0%7C0%7C638192606603330798%7CUnknown%7CTWFpbGZsb3d8eyJWIjoiMC4wLjAwMDAiLCJQIjoiV2luMzIiLCJBTiI6Ik1haWwiLCJXVCI6Mn0%3D%7C3000%7C%7C%7C&amp;sdata=pncCdKO37Ya%2FHXWMej4AF%2FTOs8AR10n9h79ZkIyxe0Y%3D&amp;reserved=0" TargetMode="External"/><Relationship Id="rId11" Type="http://schemas.openxmlformats.org/officeDocument/2006/relationships/hyperlink" Target="https://public-inspection.federalregister.gov/2023-14624.pdf" TargetMode="External"/><Relationship Id="rId24" Type="http://schemas.openxmlformats.org/officeDocument/2006/relationships/hyperlink" Target="https://micmt-cares.org/contact" TargetMode="External"/><Relationship Id="rId32" Type="http://schemas.openxmlformats.org/officeDocument/2006/relationships/image" Target="media/image5.png"/><Relationship Id="rId37" Type="http://schemas.openxmlformats.org/officeDocument/2006/relationships/hyperlink" Target="https://mimultipayerinitiatives.files.wordpress.com/2023/08/august-2023-flyer-with-update-1.docx" TargetMode="External"/><Relationship Id="rId40" Type="http://schemas.openxmlformats.org/officeDocument/2006/relationships/hyperlink" Target="https://mimultipayerinitiatives.files.wordpress.com/2023/05/michwa-chw-certification-training-august-7-september-25.pdf" TargetMode="External"/><Relationship Id="rId45" Type="http://schemas.openxmlformats.org/officeDocument/2006/relationships/hyperlink" Target="https://us06web.zoom.us/meeting/register/tZwocOyurDkiGdQizvcptwt7-BUxlZ7AHu1E"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mailto:dbechel@umich.edu" TargetMode="External"/><Relationship Id="rId19" Type="http://schemas.openxmlformats.org/officeDocument/2006/relationships/image" Target="media/image11.png"/><Relationship Id="rId31" Type="http://schemas.openxmlformats.org/officeDocument/2006/relationships/hyperlink" Target="https://nam02.safelinks.protection.outlook.com/?url=https%3A%2F%2Ftransformcoach.us5.list-manage.com%2Ftrack%2Fclick%3Fu%3D87d94d33ddb8ef74b6d8638b9%26id%3D15225d9081%26e%3D214c51d509&amp;data=05%7C01%7Cvklink%40med.umich.edu%7C8c18fed125b9432d295b08db50cb5b7d%7C1f41d613d3a14ead918d2a25b10de330%7C0%7C0%7C638192606603487035%7CUnknown%7CTWFpbGZsb3d8eyJWIjoiMC4wLjAwMDAiLCJQIjoiV2luMzIiLCJBTiI6Ik1haWwiLCJXVCI6Mn0%3D%7C3000%7C%7C%7C&amp;sdata=Y7dybfjkTr8YM9aDaMvRXLLfIKAru%2FZSz3uOnOQq1Pk%3D&amp;reserved=0" TargetMode="External"/><Relationship Id="rId44" Type="http://schemas.openxmlformats.org/officeDocument/2006/relationships/hyperlink" Target="https://us06web.zoom.us/meeting/register/tZAlcu2spzsiEtwo7HOhO11clE3rlSB4oJ6K"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bechel@umich.edu" TargetMode="External"/><Relationship Id="rId14" Type="http://schemas.openxmlformats.org/officeDocument/2006/relationships/hyperlink" Target="https://www.aafp.org/family-physician/practice-and-career/administrative-simplification/doc-burden.html" TargetMode="External"/><Relationship Id="rId22" Type="http://schemas.openxmlformats.org/officeDocument/2006/relationships/hyperlink" Target="https://micmt-cares.org/events" TargetMode="External"/><Relationship Id="rId27" Type="http://schemas.openxmlformats.org/officeDocument/2006/relationships/hyperlink" Target="mailto:sue.vos@miccsi.org" TargetMode="External"/><Relationship Id="rId30" Type="http://schemas.openxmlformats.org/officeDocument/2006/relationships/hyperlink" Target="https://nam02.safelinks.protection.outlook.com/?url=https%3A%2F%2Ftransformcoach.us5.list-manage.com%2Ftrack%2Fclick%3Fu%3D87d94d33ddb8ef74b6d8638b9%26id%3Da036e5fe5b%26e%3D214c51d509&amp;data=05%7C01%7Cvklink%40med.umich.edu%7C8c18fed125b9432d295b08db50cb5b7d%7C1f41d613d3a14ead918d2a25b10de330%7C0%7C0%7C638192606603487035%7CUnknown%7CTWFpbGZsb3d8eyJWIjoiMC4wLjAwMDAiLCJQIjoiV2luMzIiLCJBTiI6Ik1haWwiLCJXVCI6Mn0%3D%7C3000%7C%7C%7C&amp;sdata=W8qOiIgaj0Q9cIxJm5y3HCVj%2BCzhc08WMIqyYPGPsqk%3D&amp;reserved=0" TargetMode="External"/><Relationship Id="rId35" Type="http://schemas.openxmlformats.org/officeDocument/2006/relationships/hyperlink" Target="mailto:kelly.perry@mymichigan.org" TargetMode="External"/><Relationship Id="rId43" Type="http://schemas.openxmlformats.org/officeDocument/2006/relationships/image" Target="media/image9.jpeg"/><Relationship Id="rId48" Type="http://schemas.openxmlformats.org/officeDocument/2006/relationships/header" Target="header1.xml"/><Relationship Id="rId8" Type="http://schemas.openxmlformats.org/officeDocument/2006/relationships/hyperlink" Target="https://mimultipayerinitiatives.org/" TargetMode="External"/><Relationship Id="rId51"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mimultipayerinitiatives.files.wordpress.com/2023/08/outcomes-of-a-virtual-practice-tailored-medicare.pdf" TargetMode="External"/><Relationship Id="rId17" Type="http://schemas.openxmlformats.org/officeDocument/2006/relationships/hyperlink" Target="mailto:help@mihin.org" TargetMode="External"/><Relationship Id="rId25" Type="http://schemas.openxmlformats.org/officeDocument/2006/relationships/image" Target="media/image3.png"/><Relationship Id="rId33" Type="http://schemas.openxmlformats.org/officeDocument/2006/relationships/image" Target="media/image6.png"/><Relationship Id="rId38" Type="http://schemas.openxmlformats.org/officeDocument/2006/relationships/image" Target="media/image7.png"/><Relationship Id="rId46" Type="http://schemas.openxmlformats.org/officeDocument/2006/relationships/hyperlink" Target="https://us06web.zoom.us/meeting/register/tZYrcOmtrzgsG9Z_Cf-sWX0jwrXdPhxsGu7C" TargetMode="External"/><Relationship Id="rId20" Type="http://schemas.openxmlformats.org/officeDocument/2006/relationships/image" Target="media/image2.png"/><Relationship Id="rId41" Type="http://schemas.openxmlformats.org/officeDocument/2006/relationships/hyperlink" Target="https://nam02.safelinks.protection.outlook.com/?url=https%3A%2F%2Fmichwa.member365.org%2Fpublic%2Fevent%2Fdetails%2Fbe87ffe28cddca3802cc8be8ea7f6bf5510dda25%2F1&amp;data=05%7C01%7Cvklink%40med.umich.edu%7C2560826fd9d74907b7b308db50a83eaa%7C1f41d613d3a14ead918d2a25b10de330%7C0%7C0%7C638192458485322751%7CUnknown%7CTWFpbGZsb3d8eyJWIjoiMC4wLjAwMDAiLCJQIjoiV2luMzIiLCJBTiI6Ik1haWwiLCJXVCI6Mn0%3D%7C3000%7C%7C%7C&amp;sdata=cDH1PJyQCNovHx%2FLdf0udLcy8%2FCM7zFPJmzFwjCyHRA%3D&amp;reserved=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youtube.com/watch?v=OvxALOL-JPo" TargetMode="External"/><Relationship Id="rId23" Type="http://schemas.openxmlformats.org/officeDocument/2006/relationships/hyperlink" Target="https://micmt-cares.org/" TargetMode="External"/><Relationship Id="rId28" Type="http://schemas.openxmlformats.org/officeDocument/2006/relationships/image" Target="media/image4.png"/><Relationship Id="rId36" Type="http://schemas.openxmlformats.org/officeDocument/2006/relationships/hyperlink" Target="https://mimultipayerinitiatives.files.wordpress.com/2023/08/august-2023-flyer-with-update.docx" TargetMode="External"/><Relationship Id="rId4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9CB412-3492-4DA1-A350-E4984169D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3763</Words>
  <Characters>21451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University of Michigan Health System</Company>
  <LinksUpToDate>false</LinksUpToDate>
  <CharactersWithSpaces>25164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Klink, Veralynn</dc:creator>
  <cp:keywords/>
  <dc:description/>
  <cp:lastModifiedBy>Klink, Veralynn</cp:lastModifiedBy>
  <cp:revision>3</cp:revision>
  <cp:lastPrinted>2022-05-26T15:59:00Z</cp:lastPrinted>
  <dcterms:created xsi:type="dcterms:W3CDTF">2023-08-16T13:32:00Z</dcterms:created>
  <dcterms:modified xsi:type="dcterms:W3CDTF">2023-08-16T14:17:00Z</dcterms:modified>
</cp:coreProperties>
</file>